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75B47" w14:textId="1B2B3A8A" w:rsidR="00E92238" w:rsidRPr="004E24EA" w:rsidRDefault="00C702FC" w:rsidP="00E92238">
      <w:pPr>
        <w:autoSpaceDE w:val="0"/>
        <w:autoSpaceDN w:val="0"/>
        <w:adjustRightInd w:val="0"/>
        <w:spacing w:after="0" w:line="240" w:lineRule="auto"/>
        <w:jc w:val="right"/>
        <w:rPr>
          <w:rFonts w:ascii="TimesNewRoman,Bold" w:hAnsi="TimesNewRoman,Bold" w:cs="TimesNewRoman,Bold"/>
          <w:b/>
          <w:bCs/>
          <w:color w:val="595959" w:themeColor="text1" w:themeTint="A6"/>
          <w:sz w:val="24"/>
          <w:szCs w:val="24"/>
        </w:rPr>
      </w:pPr>
      <w:r w:rsidRPr="004E24EA">
        <w:rPr>
          <w:rFonts w:ascii="TimesNewRoman,Bold" w:hAnsi="TimesNewRoman,Bold" w:cs="TimesNewRoman,Bold"/>
          <w:b/>
          <w:bCs/>
          <w:color w:val="595959" w:themeColor="text1" w:themeTint="A6"/>
          <w:sz w:val="24"/>
          <w:szCs w:val="24"/>
        </w:rPr>
        <w:t>P</w:t>
      </w:r>
      <w:r w:rsidR="004D1E51">
        <w:rPr>
          <w:rFonts w:ascii="TimesNewRoman,Bold" w:hAnsi="TimesNewRoman,Bold" w:cs="TimesNewRoman,Bold"/>
          <w:b/>
          <w:bCs/>
          <w:color w:val="595959" w:themeColor="text1" w:themeTint="A6"/>
          <w:sz w:val="24"/>
          <w:szCs w:val="24"/>
        </w:rPr>
        <w:t>RILOG</w:t>
      </w:r>
      <w:bookmarkStart w:id="0" w:name="_GoBack"/>
      <w:bookmarkEnd w:id="0"/>
      <w:r w:rsidRPr="004E24EA">
        <w:rPr>
          <w:rFonts w:ascii="TimesNewRoman,Bold" w:hAnsi="TimesNewRoman,Bold" w:cs="TimesNewRoman,Bold"/>
          <w:b/>
          <w:bCs/>
          <w:color w:val="595959" w:themeColor="text1" w:themeTint="A6"/>
          <w:sz w:val="24"/>
          <w:szCs w:val="24"/>
        </w:rPr>
        <w:t xml:space="preserve"> 8</w:t>
      </w:r>
    </w:p>
    <w:p w14:paraId="4AB10514" w14:textId="0097B908" w:rsidR="00E92238" w:rsidRPr="004E24EA" w:rsidRDefault="00E92238" w:rsidP="000D13DD">
      <w:pPr>
        <w:autoSpaceDE w:val="0"/>
        <w:autoSpaceDN w:val="0"/>
        <w:adjustRightInd w:val="0"/>
        <w:spacing w:after="0" w:line="240" w:lineRule="auto"/>
        <w:jc w:val="right"/>
        <w:rPr>
          <w:rFonts w:ascii="TimesNewRoman,Bold" w:hAnsi="TimesNewRoman,Bold" w:cs="TimesNewRoman,Bold"/>
          <w:b/>
          <w:bCs/>
          <w:color w:val="595959" w:themeColor="text1" w:themeTint="A6"/>
          <w:sz w:val="24"/>
          <w:szCs w:val="24"/>
        </w:rPr>
      </w:pPr>
      <w:r w:rsidRPr="004E24EA">
        <w:rPr>
          <w:rFonts w:ascii="TimesNewRoman,Bold" w:hAnsi="TimesNewRoman,Bold" w:cs="TimesNewRoman,Bold"/>
          <w:b/>
          <w:bCs/>
          <w:color w:val="595959" w:themeColor="text1" w:themeTint="A6"/>
          <w:sz w:val="24"/>
          <w:szCs w:val="24"/>
        </w:rPr>
        <w:t>Financijske korekcije</w:t>
      </w:r>
      <w:r w:rsidR="00C702FC" w:rsidRPr="004E24EA">
        <w:rPr>
          <w:rFonts w:ascii="TimesNewRoman,Bold" w:hAnsi="TimesNewRoman,Bold" w:cs="TimesNewRoman,Bold"/>
          <w:b/>
          <w:bCs/>
          <w:color w:val="595959" w:themeColor="text1" w:themeTint="A6"/>
          <w:sz w:val="24"/>
          <w:szCs w:val="24"/>
        </w:rPr>
        <w:t xml:space="preserve"> u postupcima javne nabave</w:t>
      </w:r>
    </w:p>
    <w:p w14:paraId="5DC1B02A" w14:textId="77777777" w:rsidR="00D06B8C" w:rsidRPr="004E24EA" w:rsidRDefault="00D06B8C" w:rsidP="00195413">
      <w:pPr>
        <w:autoSpaceDE w:val="0"/>
        <w:autoSpaceDN w:val="0"/>
        <w:adjustRightInd w:val="0"/>
        <w:spacing w:after="0" w:line="240" w:lineRule="auto"/>
        <w:jc w:val="both"/>
        <w:rPr>
          <w:rFonts w:ascii="TimesNewRoman,Bold" w:hAnsi="TimesNewRoman,Bold" w:cs="TimesNewRoman,Bold"/>
          <w:bCs/>
          <w:i/>
          <w:color w:val="595959" w:themeColor="text1" w:themeTint="A6"/>
          <w:sz w:val="24"/>
          <w:szCs w:val="24"/>
        </w:rPr>
      </w:pPr>
    </w:p>
    <w:p w14:paraId="46F31A3C" w14:textId="4218DF71" w:rsidR="00D06B8C" w:rsidRPr="004E24EA" w:rsidRDefault="00D06B8C" w:rsidP="00195413">
      <w:pPr>
        <w:autoSpaceDE w:val="0"/>
        <w:autoSpaceDN w:val="0"/>
        <w:adjustRightInd w:val="0"/>
        <w:spacing w:after="0" w:line="240" w:lineRule="auto"/>
        <w:jc w:val="both"/>
        <w:rPr>
          <w:rFonts w:ascii="TimesNewRoman,Bold" w:hAnsi="TimesNewRoman,Bold" w:cs="TimesNewRoman,Bold"/>
          <w:bCs/>
          <w:i/>
          <w:color w:val="595959" w:themeColor="text1" w:themeTint="A6"/>
          <w:sz w:val="24"/>
          <w:szCs w:val="24"/>
        </w:rPr>
      </w:pPr>
      <w:r w:rsidRPr="004E24EA">
        <w:rPr>
          <w:rFonts w:ascii="TimesNewRoman,Bold" w:hAnsi="TimesNewRoman,Bold" w:cs="TimesNewRoman,Bold"/>
          <w:bCs/>
          <w:i/>
          <w:color w:val="595959" w:themeColor="text1" w:themeTint="A6"/>
          <w:sz w:val="24"/>
          <w:szCs w:val="24"/>
        </w:rPr>
        <w:t>Opisi/Primjeri ne predstavljaju konačan popis nego služe kao najčešći primjeri i orijentiri za procjenu sličnih nepravilnosti</w:t>
      </w:r>
      <w:r w:rsidR="00A0324B" w:rsidRPr="004E24EA">
        <w:rPr>
          <w:rFonts w:ascii="TimesNewRoman,Bold" w:hAnsi="TimesNewRoman,Bold" w:cs="TimesNewRoman,Bold"/>
          <w:bCs/>
          <w:i/>
          <w:color w:val="595959" w:themeColor="text1" w:themeTint="A6"/>
          <w:sz w:val="24"/>
          <w:szCs w:val="24"/>
        </w:rPr>
        <w:t>.</w:t>
      </w:r>
    </w:p>
    <w:p w14:paraId="0E4D998B" w14:textId="39CA89FA" w:rsidR="00A0324B" w:rsidRPr="004E24EA" w:rsidRDefault="00A0324B" w:rsidP="00A0324B">
      <w:pPr>
        <w:autoSpaceDE w:val="0"/>
        <w:autoSpaceDN w:val="0"/>
        <w:adjustRightInd w:val="0"/>
        <w:spacing w:after="0" w:line="240" w:lineRule="auto"/>
        <w:jc w:val="both"/>
        <w:rPr>
          <w:rFonts w:ascii="TimesNewRoman,Bold" w:hAnsi="TimesNewRoman,Bold" w:cs="TimesNewRoman,Bold"/>
          <w:bCs/>
          <w:i/>
          <w:color w:val="595959" w:themeColor="text1" w:themeTint="A6"/>
          <w:sz w:val="24"/>
          <w:szCs w:val="24"/>
        </w:rPr>
      </w:pPr>
      <w:r w:rsidRPr="004E24EA">
        <w:rPr>
          <w:rFonts w:ascii="TimesNewRoman,Bold" w:hAnsi="TimesNewRoman,Bold" w:cs="TimesNewRoman,Bold"/>
          <w:bCs/>
          <w:i/>
          <w:color w:val="595959" w:themeColor="text1" w:themeTint="A6"/>
          <w:sz w:val="24"/>
          <w:szCs w:val="24"/>
        </w:rPr>
        <w:t>U slučaju odstupanja u vrstama i opisima nepravilnosti mjerodavna je Odluka Europske komisije br. C (2</w:t>
      </w:r>
      <w:r w:rsidR="009F766A" w:rsidRPr="004E24EA">
        <w:rPr>
          <w:rFonts w:ascii="TimesNewRoman,Bold" w:hAnsi="TimesNewRoman,Bold" w:cs="TimesNewRoman,Bold"/>
          <w:bCs/>
          <w:i/>
          <w:color w:val="595959" w:themeColor="text1" w:themeTint="A6"/>
          <w:sz w:val="24"/>
          <w:szCs w:val="24"/>
        </w:rPr>
        <w:t>019) 3452 od 14.05.2019. o utvrđ</w:t>
      </w:r>
      <w:r w:rsidRPr="004E24EA">
        <w:rPr>
          <w:rFonts w:ascii="TimesNewRoman,Bold" w:hAnsi="TimesNewRoman,Bold" w:cs="TimesNewRoman,Bold"/>
          <w:bCs/>
          <w:i/>
          <w:color w:val="595959" w:themeColor="text1" w:themeTint="A6"/>
          <w:sz w:val="24"/>
          <w:szCs w:val="24"/>
        </w:rPr>
        <w:t>ivanju smjernica za određivanje financijskih ispravaka koji se u slučaju nepoštivanja primjenjivih pravila o javnoj nabavi primjenjuju na izdatke koje u okviru podijeljenog upravljanja financira unija.</w:t>
      </w:r>
    </w:p>
    <w:p w14:paraId="4357F7AC" w14:textId="77777777" w:rsidR="00D06B8C" w:rsidRPr="004E24EA" w:rsidRDefault="00D06B8C" w:rsidP="00195413">
      <w:pPr>
        <w:autoSpaceDE w:val="0"/>
        <w:autoSpaceDN w:val="0"/>
        <w:adjustRightInd w:val="0"/>
        <w:spacing w:after="0" w:line="240" w:lineRule="auto"/>
        <w:jc w:val="both"/>
        <w:rPr>
          <w:rFonts w:ascii="TimesNewRoman,Bold" w:hAnsi="TimesNewRoman,Bold" w:cs="TimesNewRoman,Bold"/>
          <w:b/>
          <w:bCs/>
          <w:color w:val="595959" w:themeColor="text1" w:themeTint="A6"/>
          <w:sz w:val="24"/>
          <w:szCs w:val="24"/>
        </w:rPr>
      </w:pPr>
    </w:p>
    <w:p w14:paraId="1B799E08" w14:textId="77423E2B" w:rsidR="006643B3" w:rsidRPr="004E24EA" w:rsidRDefault="003E2D1C" w:rsidP="00195413">
      <w:pPr>
        <w:autoSpaceDE w:val="0"/>
        <w:autoSpaceDN w:val="0"/>
        <w:adjustRightInd w:val="0"/>
        <w:spacing w:after="0" w:line="240" w:lineRule="auto"/>
        <w:jc w:val="both"/>
        <w:rPr>
          <w:rFonts w:ascii="TimesNewRoman,Bold" w:hAnsi="TimesNewRoman,Bold" w:cs="TimesNewRoman,Bold"/>
          <w:b/>
          <w:bCs/>
          <w:color w:val="595959" w:themeColor="text1" w:themeTint="A6"/>
          <w:sz w:val="24"/>
          <w:szCs w:val="24"/>
        </w:rPr>
      </w:pPr>
      <w:r w:rsidRPr="004E24EA">
        <w:rPr>
          <w:rFonts w:ascii="TimesNewRoman,Bold" w:hAnsi="TimesNewRoman,Bold" w:cs="TimesNewRoman,Bold"/>
          <w:b/>
          <w:bCs/>
          <w:color w:val="595959" w:themeColor="text1" w:themeTint="A6"/>
          <w:sz w:val="24"/>
          <w:szCs w:val="24"/>
        </w:rPr>
        <w:t xml:space="preserve">Obavijest o nadmetanju </w:t>
      </w:r>
      <w:r w:rsidR="00E517EE" w:rsidRPr="004E24EA">
        <w:rPr>
          <w:rFonts w:ascii="TimesNewRoman,Bold" w:hAnsi="TimesNewRoman,Bold" w:cs="TimesNewRoman,Bold"/>
          <w:b/>
          <w:bCs/>
          <w:color w:val="595959" w:themeColor="text1" w:themeTint="A6"/>
          <w:sz w:val="24"/>
          <w:szCs w:val="24"/>
        </w:rPr>
        <w:t>i uvjeti nadmetanja</w:t>
      </w:r>
    </w:p>
    <w:p w14:paraId="16B5D225" w14:textId="584B8D7D" w:rsidR="00E517EE" w:rsidRPr="004E24EA" w:rsidRDefault="00E517EE" w:rsidP="00195413">
      <w:pPr>
        <w:jc w:val="both"/>
        <w:rPr>
          <w:color w:val="595959" w:themeColor="text1" w:themeTint="A6"/>
          <w:sz w:val="24"/>
          <w:szCs w:val="24"/>
        </w:rPr>
      </w:pPr>
    </w:p>
    <w:tbl>
      <w:tblPr>
        <w:tblStyle w:val="TableGrid"/>
        <w:tblW w:w="0" w:type="auto"/>
        <w:tblLook w:val="04A0" w:firstRow="1" w:lastRow="0" w:firstColumn="1" w:lastColumn="0" w:noHBand="0" w:noVBand="1"/>
      </w:tblPr>
      <w:tblGrid>
        <w:gridCol w:w="630"/>
        <w:gridCol w:w="3952"/>
        <w:gridCol w:w="3811"/>
        <w:gridCol w:w="3935"/>
        <w:gridCol w:w="1620"/>
      </w:tblGrid>
      <w:tr w:rsidR="004E24EA" w:rsidRPr="004E24EA" w14:paraId="33E4497C" w14:textId="77777777" w:rsidTr="00E517EE">
        <w:tc>
          <w:tcPr>
            <w:tcW w:w="563" w:type="dxa"/>
          </w:tcPr>
          <w:p w14:paraId="77E9B39F" w14:textId="5B6423EC" w:rsidR="00E517EE" w:rsidRPr="004E24EA" w:rsidRDefault="000D13DD" w:rsidP="00195413">
            <w:pPr>
              <w:autoSpaceDE w:val="0"/>
              <w:autoSpaceDN w:val="0"/>
              <w:adjustRightInd w:val="0"/>
              <w:jc w:val="both"/>
              <w:rPr>
                <w:rFonts w:ascii="TimesNewRoman,Bold" w:hAnsi="TimesNewRoman,Bold" w:cs="TimesNewRoman,Bold"/>
                <w:b/>
                <w:bCs/>
                <w:color w:val="595959" w:themeColor="text1" w:themeTint="A6"/>
                <w:sz w:val="24"/>
                <w:szCs w:val="24"/>
              </w:rPr>
            </w:pPr>
            <w:proofErr w:type="spellStart"/>
            <w:r w:rsidRPr="004E24EA">
              <w:rPr>
                <w:rFonts w:ascii="TimesNewRoman,Bold" w:hAnsi="TimesNewRoman,Bold" w:cs="TimesNewRoman,Bold"/>
                <w:b/>
                <w:bCs/>
                <w:color w:val="595959" w:themeColor="text1" w:themeTint="A6"/>
                <w:sz w:val="24"/>
                <w:szCs w:val="24"/>
              </w:rPr>
              <w:t>R</w:t>
            </w:r>
            <w:r w:rsidR="00E517EE" w:rsidRPr="004E24EA">
              <w:rPr>
                <w:rFonts w:ascii="TimesNewRoman,Bold" w:hAnsi="TimesNewRoman,Bold" w:cs="TimesNewRoman,Bold"/>
                <w:b/>
                <w:bCs/>
                <w:color w:val="595959" w:themeColor="text1" w:themeTint="A6"/>
                <w:sz w:val="24"/>
                <w:szCs w:val="24"/>
              </w:rPr>
              <w:t>br</w:t>
            </w:r>
            <w:proofErr w:type="spellEnd"/>
          </w:p>
        </w:tc>
        <w:tc>
          <w:tcPr>
            <w:tcW w:w="3968" w:type="dxa"/>
          </w:tcPr>
          <w:p w14:paraId="5B9CD446" w14:textId="77777777" w:rsidR="00E517EE" w:rsidRPr="004E24EA" w:rsidRDefault="00E517EE" w:rsidP="00195413">
            <w:pPr>
              <w:autoSpaceDE w:val="0"/>
              <w:autoSpaceDN w:val="0"/>
              <w:adjustRightInd w:val="0"/>
              <w:jc w:val="both"/>
              <w:rPr>
                <w:rFonts w:ascii="TimesNewRoman,Bold" w:hAnsi="TimesNewRoman,Bold" w:cs="TimesNewRoman,Bold"/>
                <w:b/>
                <w:bCs/>
                <w:color w:val="595959" w:themeColor="text1" w:themeTint="A6"/>
                <w:sz w:val="24"/>
                <w:szCs w:val="24"/>
              </w:rPr>
            </w:pPr>
            <w:r w:rsidRPr="004E24EA">
              <w:rPr>
                <w:rFonts w:ascii="TimesNewRoman,Bold" w:hAnsi="TimesNewRoman,Bold" w:cs="TimesNewRoman,Bold"/>
                <w:b/>
                <w:bCs/>
                <w:color w:val="595959" w:themeColor="text1" w:themeTint="A6"/>
                <w:sz w:val="24"/>
                <w:szCs w:val="24"/>
              </w:rPr>
              <w:t>Vrsta nepravilnosti</w:t>
            </w:r>
          </w:p>
        </w:tc>
        <w:tc>
          <w:tcPr>
            <w:tcW w:w="3837" w:type="dxa"/>
          </w:tcPr>
          <w:p w14:paraId="2A887B0A" w14:textId="77777777" w:rsidR="00E517EE" w:rsidRPr="004E24EA" w:rsidRDefault="00E517EE" w:rsidP="00195413">
            <w:pPr>
              <w:autoSpaceDE w:val="0"/>
              <w:autoSpaceDN w:val="0"/>
              <w:adjustRightInd w:val="0"/>
              <w:jc w:val="both"/>
              <w:rPr>
                <w:rFonts w:ascii="TimesNewRoman,Bold" w:hAnsi="TimesNewRoman,Bold" w:cs="TimesNewRoman,Bold"/>
                <w:b/>
                <w:bCs/>
                <w:color w:val="595959" w:themeColor="text1" w:themeTint="A6"/>
                <w:sz w:val="24"/>
                <w:szCs w:val="24"/>
              </w:rPr>
            </w:pPr>
            <w:r w:rsidRPr="004E24EA">
              <w:rPr>
                <w:rFonts w:ascii="TimesNewRoman,Bold" w:hAnsi="TimesNewRoman,Bold" w:cs="TimesNewRoman,Bold"/>
                <w:b/>
                <w:bCs/>
                <w:color w:val="595959" w:themeColor="text1" w:themeTint="A6"/>
                <w:sz w:val="24"/>
                <w:szCs w:val="24"/>
              </w:rPr>
              <w:t>Mjerodavno pravo /</w:t>
            </w:r>
          </w:p>
          <w:p w14:paraId="50E500E7" w14:textId="77777777" w:rsidR="00E517EE" w:rsidRPr="004E24EA" w:rsidRDefault="00E517EE" w:rsidP="00195413">
            <w:pPr>
              <w:autoSpaceDE w:val="0"/>
              <w:autoSpaceDN w:val="0"/>
              <w:adjustRightInd w:val="0"/>
              <w:jc w:val="both"/>
              <w:rPr>
                <w:rFonts w:ascii="TimesNewRoman,Bold" w:hAnsi="TimesNewRoman,Bold" w:cs="TimesNewRoman,Bold"/>
                <w:b/>
                <w:bCs/>
                <w:color w:val="595959" w:themeColor="text1" w:themeTint="A6"/>
                <w:sz w:val="24"/>
                <w:szCs w:val="24"/>
              </w:rPr>
            </w:pPr>
            <w:r w:rsidRPr="004E24EA">
              <w:rPr>
                <w:rFonts w:ascii="TimesNewRoman,Bold" w:hAnsi="TimesNewRoman,Bold" w:cs="TimesNewRoman,Bold"/>
                <w:b/>
                <w:bCs/>
                <w:color w:val="595959" w:themeColor="text1" w:themeTint="A6"/>
                <w:sz w:val="24"/>
                <w:szCs w:val="24"/>
              </w:rPr>
              <w:t>referentni dokumenti</w:t>
            </w:r>
          </w:p>
        </w:tc>
        <w:tc>
          <w:tcPr>
            <w:tcW w:w="3960" w:type="dxa"/>
          </w:tcPr>
          <w:p w14:paraId="7C6088B0" w14:textId="77777777" w:rsidR="00E517EE" w:rsidRPr="004E24EA" w:rsidRDefault="00E517EE" w:rsidP="00195413">
            <w:pPr>
              <w:autoSpaceDE w:val="0"/>
              <w:autoSpaceDN w:val="0"/>
              <w:adjustRightInd w:val="0"/>
              <w:jc w:val="both"/>
              <w:rPr>
                <w:rFonts w:ascii="TimesNewRoman,Bold" w:hAnsi="TimesNewRoman,Bold" w:cs="TimesNewRoman,Bold"/>
                <w:b/>
                <w:bCs/>
                <w:color w:val="595959" w:themeColor="text1" w:themeTint="A6"/>
                <w:sz w:val="24"/>
                <w:szCs w:val="24"/>
              </w:rPr>
            </w:pPr>
            <w:r w:rsidRPr="004E24EA">
              <w:rPr>
                <w:rFonts w:ascii="TimesNewRoman,Bold" w:hAnsi="TimesNewRoman,Bold" w:cs="TimesNewRoman,Bold"/>
                <w:b/>
                <w:bCs/>
                <w:color w:val="595959" w:themeColor="text1" w:themeTint="A6"/>
                <w:sz w:val="24"/>
                <w:szCs w:val="24"/>
              </w:rPr>
              <w:t>Opis nepravilnosti</w:t>
            </w:r>
          </w:p>
        </w:tc>
        <w:tc>
          <w:tcPr>
            <w:tcW w:w="1620" w:type="dxa"/>
          </w:tcPr>
          <w:p w14:paraId="1E68C1EC" w14:textId="77777777" w:rsidR="00E517EE" w:rsidRPr="004E24EA" w:rsidRDefault="00E517EE" w:rsidP="00195413">
            <w:pPr>
              <w:autoSpaceDE w:val="0"/>
              <w:autoSpaceDN w:val="0"/>
              <w:adjustRightInd w:val="0"/>
              <w:jc w:val="both"/>
              <w:rPr>
                <w:rFonts w:ascii="TimesNewRoman,Bold" w:hAnsi="TimesNewRoman,Bold" w:cs="TimesNewRoman,Bold"/>
                <w:b/>
                <w:bCs/>
                <w:color w:val="595959" w:themeColor="text1" w:themeTint="A6"/>
                <w:sz w:val="24"/>
                <w:szCs w:val="24"/>
              </w:rPr>
            </w:pPr>
            <w:r w:rsidRPr="004E24EA">
              <w:rPr>
                <w:rFonts w:ascii="TimesNewRoman,Bold" w:hAnsi="TimesNewRoman,Bold" w:cs="TimesNewRoman,Bold"/>
                <w:b/>
                <w:bCs/>
                <w:color w:val="595959" w:themeColor="text1" w:themeTint="A6"/>
                <w:sz w:val="24"/>
                <w:szCs w:val="24"/>
              </w:rPr>
              <w:t>Stopa korekcije</w:t>
            </w:r>
          </w:p>
        </w:tc>
      </w:tr>
      <w:tr w:rsidR="004E24EA" w:rsidRPr="004E24EA" w14:paraId="5D51B7AF" w14:textId="77777777" w:rsidTr="003F43D2">
        <w:trPr>
          <w:trHeight w:val="4972"/>
        </w:trPr>
        <w:tc>
          <w:tcPr>
            <w:tcW w:w="563" w:type="dxa"/>
            <w:vMerge w:val="restart"/>
          </w:tcPr>
          <w:p w14:paraId="0EB4B7F5" w14:textId="3AD197F6" w:rsidR="009E348F" w:rsidRPr="004E24EA" w:rsidRDefault="009E348F"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 xml:space="preserve">1. </w:t>
            </w:r>
          </w:p>
        </w:tc>
        <w:tc>
          <w:tcPr>
            <w:tcW w:w="3968" w:type="dxa"/>
            <w:vMerge w:val="restart"/>
          </w:tcPr>
          <w:p w14:paraId="7EDA46BF" w14:textId="55FE0FA1" w:rsidR="009E348F" w:rsidRPr="004E24EA" w:rsidRDefault="009E348F"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 xml:space="preserve">Izostanak objave obavijesti o </w:t>
            </w:r>
            <w:r w:rsidR="00180159" w:rsidRPr="004E24EA">
              <w:rPr>
                <w:rFonts w:ascii="TimesNewRoman,Bold" w:hAnsi="TimesNewRoman,Bold" w:cs="TimesNewRoman,Bold"/>
                <w:bCs/>
                <w:color w:val="595959" w:themeColor="text1" w:themeTint="A6"/>
                <w:sz w:val="24"/>
                <w:szCs w:val="24"/>
              </w:rPr>
              <w:t>nabavi</w:t>
            </w:r>
          </w:p>
          <w:p w14:paraId="1C7B932E" w14:textId="77777777" w:rsidR="009E348F" w:rsidRPr="004E24EA" w:rsidRDefault="009E348F" w:rsidP="00195413">
            <w:pPr>
              <w:autoSpaceDE w:val="0"/>
              <w:autoSpaceDN w:val="0"/>
              <w:adjustRightInd w:val="0"/>
              <w:jc w:val="both"/>
              <w:rPr>
                <w:rFonts w:ascii="TimesNewRoman,Bold" w:hAnsi="TimesNewRoman,Bold" w:cs="TimesNewRoman,Bold"/>
                <w:bCs/>
                <w:color w:val="595959" w:themeColor="text1" w:themeTint="A6"/>
                <w:sz w:val="24"/>
                <w:szCs w:val="24"/>
              </w:rPr>
            </w:pPr>
          </w:p>
          <w:p w14:paraId="4601EAE0" w14:textId="0EAA7A85" w:rsidR="009E348F" w:rsidRPr="004E24EA" w:rsidRDefault="009E348F"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br/>
              <w:t xml:space="preserve">Ili neopravdana izravna dodjela (tj. nezakoniti pregovarački postupak bez prethodne objave obavijesti o </w:t>
            </w:r>
            <w:r w:rsidR="00D20221" w:rsidRPr="004E24EA">
              <w:rPr>
                <w:rFonts w:ascii="TimesNewRoman,Bold" w:hAnsi="TimesNewRoman,Bold" w:cs="TimesNewRoman,Bold"/>
                <w:bCs/>
                <w:color w:val="595959" w:themeColor="text1" w:themeTint="A6"/>
                <w:sz w:val="24"/>
                <w:szCs w:val="24"/>
              </w:rPr>
              <w:t xml:space="preserve">dodjeli </w:t>
            </w:r>
            <w:r w:rsidRPr="004E24EA">
              <w:rPr>
                <w:rFonts w:ascii="TimesNewRoman,Bold" w:hAnsi="TimesNewRoman,Bold" w:cs="TimesNewRoman,Bold"/>
                <w:bCs/>
                <w:color w:val="595959" w:themeColor="text1" w:themeTint="A6"/>
                <w:sz w:val="24"/>
                <w:szCs w:val="24"/>
              </w:rPr>
              <w:t>ugovor</w:t>
            </w:r>
            <w:r w:rsidR="00D20221" w:rsidRPr="004E24EA">
              <w:rPr>
                <w:rFonts w:ascii="TimesNewRoman,Bold" w:hAnsi="TimesNewRoman,Bold" w:cs="TimesNewRoman,Bold"/>
                <w:bCs/>
                <w:color w:val="595959" w:themeColor="text1" w:themeTint="A6"/>
                <w:sz w:val="24"/>
                <w:szCs w:val="24"/>
              </w:rPr>
              <w:t>a</w:t>
            </w:r>
            <w:r w:rsidRPr="004E24EA">
              <w:rPr>
                <w:rFonts w:ascii="TimesNewRoman,Bold" w:hAnsi="TimesNewRoman,Bold" w:cs="TimesNewRoman,Bold"/>
                <w:bCs/>
                <w:color w:val="595959" w:themeColor="text1" w:themeTint="A6"/>
                <w:sz w:val="24"/>
                <w:szCs w:val="24"/>
              </w:rPr>
              <w:t>)</w:t>
            </w:r>
          </w:p>
        </w:tc>
        <w:tc>
          <w:tcPr>
            <w:tcW w:w="3837" w:type="dxa"/>
            <w:vMerge w:val="restart"/>
          </w:tcPr>
          <w:p w14:paraId="529C680B" w14:textId="75AA7328" w:rsidR="009E348F" w:rsidRPr="004E24EA" w:rsidRDefault="009E348F"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Članak 31. Direktive 2014/23 / EU</w:t>
            </w:r>
            <w:r w:rsidRPr="004E24EA">
              <w:rPr>
                <w:rFonts w:ascii="TimesNewRoman,Bold" w:hAnsi="TimesNewRoman,Bold" w:cs="TimesNewRoman,Bold"/>
                <w:bCs/>
                <w:color w:val="595959" w:themeColor="text1" w:themeTint="A6"/>
                <w:sz w:val="24"/>
                <w:szCs w:val="24"/>
              </w:rPr>
              <w:br/>
              <w:t>Članci 26., 32. i 49. Direktive 2014/24 / EU</w:t>
            </w:r>
            <w:r w:rsidRPr="004E24EA">
              <w:rPr>
                <w:rFonts w:ascii="TimesNewRoman,Bold" w:hAnsi="TimesNewRoman,Bold" w:cs="TimesNewRoman,Bold"/>
                <w:bCs/>
                <w:color w:val="595959" w:themeColor="text1" w:themeTint="A6"/>
                <w:sz w:val="24"/>
                <w:szCs w:val="24"/>
              </w:rPr>
              <w:br/>
              <w:t>Članci 44., 67. do 69. Direktive 2014/25 / EU</w:t>
            </w:r>
          </w:p>
        </w:tc>
        <w:tc>
          <w:tcPr>
            <w:tcW w:w="3960" w:type="dxa"/>
          </w:tcPr>
          <w:p w14:paraId="56AD8C49" w14:textId="6E886D37" w:rsidR="003F43D2" w:rsidRPr="004E24EA" w:rsidRDefault="009E348F" w:rsidP="003F43D2">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 xml:space="preserve">Obavijest o </w:t>
            </w:r>
            <w:r w:rsidR="00180159" w:rsidRPr="004E24EA">
              <w:rPr>
                <w:rFonts w:ascii="TimesNewRoman,Bold" w:hAnsi="TimesNewRoman,Bold" w:cs="TimesNewRoman,Bold"/>
                <w:bCs/>
                <w:color w:val="595959" w:themeColor="text1" w:themeTint="A6"/>
                <w:sz w:val="24"/>
                <w:szCs w:val="24"/>
              </w:rPr>
              <w:t xml:space="preserve">nabavi </w:t>
            </w:r>
            <w:r w:rsidRPr="004E24EA">
              <w:rPr>
                <w:rFonts w:ascii="TimesNewRoman,Bold" w:hAnsi="TimesNewRoman,Bold" w:cs="TimesNewRoman,Bold"/>
                <w:bCs/>
                <w:color w:val="595959" w:themeColor="text1" w:themeTint="A6"/>
                <w:sz w:val="24"/>
                <w:szCs w:val="24"/>
              </w:rPr>
              <w:t xml:space="preserve">nije objavljena u skladu s relevantnim pravilima (npr. </w:t>
            </w:r>
            <w:r w:rsidR="00180159" w:rsidRPr="004E24EA">
              <w:rPr>
                <w:rFonts w:ascii="TimesNewRoman,Bold" w:hAnsi="TimesNewRoman,Bold" w:cs="TimesNewRoman,Bold"/>
                <w:bCs/>
                <w:color w:val="595959" w:themeColor="text1" w:themeTint="A6"/>
                <w:sz w:val="24"/>
                <w:szCs w:val="24"/>
              </w:rPr>
              <w:t>o</w:t>
            </w:r>
            <w:r w:rsidRPr="004E24EA">
              <w:rPr>
                <w:rFonts w:ascii="TimesNewRoman,Bold" w:hAnsi="TimesNewRoman,Bold" w:cs="TimesNewRoman,Bold"/>
                <w:bCs/>
                <w:color w:val="595959" w:themeColor="text1" w:themeTint="A6"/>
                <w:sz w:val="24"/>
                <w:szCs w:val="24"/>
              </w:rPr>
              <w:t>bjava u Službenom listu Europske unije (u daljnjem tekstu „SL”) tamo gdje direktive to zahtijevaju.</w:t>
            </w:r>
            <w:r w:rsidRPr="004E24EA">
              <w:rPr>
                <w:rFonts w:ascii="TimesNewRoman,Bold" w:hAnsi="TimesNewRoman,Bold" w:cs="TimesNewRoman,Bold"/>
                <w:bCs/>
                <w:color w:val="595959" w:themeColor="text1" w:themeTint="A6"/>
                <w:sz w:val="24"/>
                <w:szCs w:val="24"/>
              </w:rPr>
              <w:br/>
              <w:t xml:space="preserve">To se također odnosi na izravne dodjele ili pregovaračke postupke bez prethodne objave obavijesti o </w:t>
            </w:r>
            <w:r w:rsidR="00180159" w:rsidRPr="004E24EA">
              <w:rPr>
                <w:rFonts w:ascii="TimesNewRoman,Bold" w:hAnsi="TimesNewRoman,Bold" w:cs="TimesNewRoman,Bold"/>
                <w:bCs/>
                <w:color w:val="595959" w:themeColor="text1" w:themeTint="A6"/>
                <w:sz w:val="24"/>
                <w:szCs w:val="24"/>
              </w:rPr>
              <w:t>nabavi</w:t>
            </w:r>
            <w:r w:rsidRPr="004E24EA">
              <w:rPr>
                <w:rFonts w:ascii="TimesNewRoman,Bold" w:hAnsi="TimesNewRoman,Bold" w:cs="TimesNewRoman,Bold"/>
                <w:bCs/>
                <w:color w:val="595959" w:themeColor="text1" w:themeTint="A6"/>
                <w:sz w:val="24"/>
                <w:szCs w:val="24"/>
              </w:rPr>
              <w:t>, ako nisu ispunjeni uvjeti za njihovo korištenje</w:t>
            </w:r>
            <w:r w:rsidR="003F43D2" w:rsidRPr="004E24EA">
              <w:rPr>
                <w:rFonts w:ascii="TimesNewRoman,Bold" w:hAnsi="TimesNewRoman,Bold" w:cs="TimesNewRoman,Bold"/>
                <w:bCs/>
                <w:color w:val="595959" w:themeColor="text1" w:themeTint="A6"/>
                <w:sz w:val="24"/>
                <w:szCs w:val="24"/>
              </w:rPr>
              <w:t>.</w:t>
            </w:r>
          </w:p>
          <w:p w14:paraId="5AEBA010" w14:textId="77777777" w:rsidR="003F43D2" w:rsidRPr="004E24EA" w:rsidRDefault="003F43D2" w:rsidP="00195413">
            <w:pPr>
              <w:autoSpaceDE w:val="0"/>
              <w:autoSpaceDN w:val="0"/>
              <w:adjustRightInd w:val="0"/>
              <w:jc w:val="both"/>
              <w:rPr>
                <w:rFonts w:ascii="TimesNewRoman,Bold" w:hAnsi="TimesNewRoman,Bold" w:cs="TimesNewRoman,Bold"/>
                <w:bCs/>
                <w:color w:val="595959" w:themeColor="text1" w:themeTint="A6"/>
                <w:sz w:val="24"/>
                <w:szCs w:val="24"/>
              </w:rPr>
            </w:pPr>
          </w:p>
          <w:p w14:paraId="55505193" w14:textId="7BD3C3BC" w:rsidR="003F43D2" w:rsidRPr="004E24EA" w:rsidRDefault="003F43D2"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1620" w:type="dxa"/>
          </w:tcPr>
          <w:p w14:paraId="05565D9B" w14:textId="221B78B2" w:rsidR="009E348F" w:rsidRPr="004E24EA" w:rsidRDefault="009E348F"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100%</w:t>
            </w:r>
          </w:p>
        </w:tc>
      </w:tr>
      <w:tr w:rsidR="004E24EA" w:rsidRPr="004E24EA" w14:paraId="596A1FCC" w14:textId="77777777" w:rsidTr="006643B3">
        <w:trPr>
          <w:trHeight w:val="1380"/>
        </w:trPr>
        <w:tc>
          <w:tcPr>
            <w:tcW w:w="563" w:type="dxa"/>
            <w:vMerge/>
          </w:tcPr>
          <w:p w14:paraId="1BF27905" w14:textId="0621B871" w:rsidR="009E348F" w:rsidRPr="004E24EA" w:rsidRDefault="009E348F"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968" w:type="dxa"/>
            <w:vMerge/>
          </w:tcPr>
          <w:p w14:paraId="40197987" w14:textId="77777777" w:rsidR="009E348F" w:rsidRPr="004E24EA" w:rsidRDefault="009E348F"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837" w:type="dxa"/>
            <w:vMerge/>
          </w:tcPr>
          <w:p w14:paraId="2C57F92D" w14:textId="77777777" w:rsidR="009E348F" w:rsidRPr="004E24EA" w:rsidRDefault="009E348F"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960" w:type="dxa"/>
          </w:tcPr>
          <w:p w14:paraId="45FEF19D" w14:textId="3E2B14BE" w:rsidR="009E348F" w:rsidRPr="004E24EA" w:rsidRDefault="00FD4796" w:rsidP="004F228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Isto kao i gore, osim što je objava osigurana na drugi odgovarajući način</w:t>
            </w:r>
            <w:r w:rsidRPr="004E24EA">
              <w:rPr>
                <w:rStyle w:val="FootnoteReference"/>
                <w:rFonts w:ascii="TimesNewRoman,Bold" w:hAnsi="TimesNewRoman,Bold" w:cs="TimesNewRoman,Bold"/>
                <w:bCs/>
                <w:color w:val="595959" w:themeColor="text1" w:themeTint="A6"/>
                <w:sz w:val="24"/>
                <w:szCs w:val="24"/>
              </w:rPr>
              <w:footnoteReference w:id="1"/>
            </w:r>
          </w:p>
        </w:tc>
        <w:tc>
          <w:tcPr>
            <w:tcW w:w="1620" w:type="dxa"/>
          </w:tcPr>
          <w:p w14:paraId="6087EBB3" w14:textId="73D69D88" w:rsidR="009E348F" w:rsidRPr="004E24EA" w:rsidRDefault="00C9034D"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25%</w:t>
            </w:r>
          </w:p>
        </w:tc>
      </w:tr>
      <w:tr w:rsidR="004E24EA" w:rsidRPr="004E24EA" w14:paraId="14D4B523" w14:textId="77777777" w:rsidTr="00B43521">
        <w:trPr>
          <w:trHeight w:val="1658"/>
        </w:trPr>
        <w:tc>
          <w:tcPr>
            <w:tcW w:w="563" w:type="dxa"/>
            <w:vMerge w:val="restart"/>
          </w:tcPr>
          <w:p w14:paraId="2F2762AF" w14:textId="6D07B25A" w:rsidR="00B43521" w:rsidRPr="004E24EA" w:rsidRDefault="00B43521"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2.</w:t>
            </w:r>
          </w:p>
        </w:tc>
        <w:tc>
          <w:tcPr>
            <w:tcW w:w="3968" w:type="dxa"/>
            <w:vMerge w:val="restart"/>
          </w:tcPr>
          <w:p w14:paraId="712C6082" w14:textId="753C2CA3" w:rsidR="00B43521" w:rsidRPr="004E24EA" w:rsidRDefault="00B43521"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Umjetna podjela ugovora o</w:t>
            </w:r>
            <w:r w:rsidR="00180159" w:rsidRPr="004E24EA">
              <w:rPr>
                <w:rFonts w:ascii="TimesNewRoman,Bold" w:hAnsi="TimesNewRoman,Bold" w:cs="TimesNewRoman,Bold"/>
                <w:bCs/>
                <w:color w:val="595959" w:themeColor="text1" w:themeTint="A6"/>
                <w:sz w:val="24"/>
                <w:szCs w:val="24"/>
              </w:rPr>
              <w:t xml:space="preserve"> nabavi</w:t>
            </w:r>
          </w:p>
          <w:p w14:paraId="1501A9F8" w14:textId="5C7FE86A" w:rsidR="00B43521" w:rsidRPr="004E24EA" w:rsidRDefault="00B43521" w:rsidP="00180159">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radova/usluga/ robe</w:t>
            </w:r>
          </w:p>
        </w:tc>
        <w:tc>
          <w:tcPr>
            <w:tcW w:w="3837" w:type="dxa"/>
            <w:vMerge w:val="restart"/>
          </w:tcPr>
          <w:p w14:paraId="792CAD63" w14:textId="77777777" w:rsidR="00B43521" w:rsidRPr="004E24EA" w:rsidRDefault="00B43521"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Članak 8. stavak 4. Direktive 2014/23 / EU</w:t>
            </w:r>
          </w:p>
          <w:p w14:paraId="4204977D" w14:textId="77777777" w:rsidR="00B43521" w:rsidRPr="004E24EA" w:rsidRDefault="00B43521"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Članak 5. stavak 3. Direktive 2014/24 / EU</w:t>
            </w:r>
          </w:p>
          <w:p w14:paraId="7BE25320" w14:textId="45347F3C" w:rsidR="00B43521" w:rsidRPr="004E24EA" w:rsidRDefault="00B43521"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Članak 16. stavak 3. Direktive 97/100</w:t>
            </w:r>
          </w:p>
        </w:tc>
        <w:tc>
          <w:tcPr>
            <w:tcW w:w="3960" w:type="dxa"/>
          </w:tcPr>
          <w:p w14:paraId="349BF022" w14:textId="320412CF" w:rsidR="00B43521" w:rsidRPr="004E24EA" w:rsidRDefault="00B43521" w:rsidP="00180159">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 xml:space="preserve">Projekt izvođenja radova ili nabava robe i/ili usluga umjetno je podijeljen u nekoliko ugovora. Zbog toga je svaki ugovor za dio radova/ robe/usluga ispod praga primjene Direktiva, čime se sprječava njegova objava u SL-u za sve radove, usluge ili robe </w:t>
            </w:r>
            <w:r w:rsidR="00180159" w:rsidRPr="004E24EA">
              <w:rPr>
                <w:rFonts w:ascii="TimesNewRoman,Bold" w:hAnsi="TimesNewRoman,Bold" w:cs="TimesNewRoman,Bold"/>
                <w:bCs/>
                <w:color w:val="595959" w:themeColor="text1" w:themeTint="A6"/>
                <w:sz w:val="24"/>
                <w:szCs w:val="24"/>
              </w:rPr>
              <w:t>u tom postupku nabave</w:t>
            </w:r>
            <w:r w:rsidR="004F2283" w:rsidRPr="004E24EA">
              <w:rPr>
                <w:rStyle w:val="FootnoteReference"/>
                <w:rFonts w:ascii="TimesNewRoman,Bold" w:hAnsi="TimesNewRoman,Bold" w:cs="TimesNewRoman,Bold"/>
                <w:bCs/>
                <w:color w:val="595959" w:themeColor="text1" w:themeTint="A6"/>
                <w:sz w:val="24"/>
                <w:szCs w:val="24"/>
              </w:rPr>
              <w:footnoteReference w:id="2"/>
            </w:r>
          </w:p>
        </w:tc>
        <w:tc>
          <w:tcPr>
            <w:tcW w:w="1620" w:type="dxa"/>
          </w:tcPr>
          <w:p w14:paraId="5D58056B" w14:textId="318A5079" w:rsidR="00B43521" w:rsidRPr="004E24EA" w:rsidRDefault="00B43521" w:rsidP="00180159">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 xml:space="preserve">100% (taj ispravak se primjenjuje ako obavijest o </w:t>
            </w:r>
            <w:r w:rsidR="00180159" w:rsidRPr="004E24EA">
              <w:rPr>
                <w:rFonts w:ascii="TimesNewRoman,Bold" w:hAnsi="TimesNewRoman,Bold" w:cs="TimesNewRoman,Bold"/>
                <w:bCs/>
                <w:color w:val="595959" w:themeColor="text1" w:themeTint="A6"/>
                <w:sz w:val="24"/>
                <w:szCs w:val="24"/>
              </w:rPr>
              <w:t xml:space="preserve">nabavi </w:t>
            </w:r>
            <w:r w:rsidRPr="004E24EA">
              <w:rPr>
                <w:rFonts w:ascii="TimesNewRoman,Bold" w:hAnsi="TimesNewRoman,Bold" w:cs="TimesNewRoman,Bold"/>
                <w:bCs/>
                <w:color w:val="595959" w:themeColor="text1" w:themeTint="A6"/>
                <w:sz w:val="24"/>
                <w:szCs w:val="24"/>
              </w:rPr>
              <w:t xml:space="preserve">o radovima/ robi/uslugama u pitanju nije objavljena u SL, iako </w:t>
            </w:r>
            <w:r w:rsidR="00180159" w:rsidRPr="004E24EA">
              <w:rPr>
                <w:rFonts w:ascii="TimesNewRoman,Bold" w:hAnsi="TimesNewRoman,Bold" w:cs="TimesNewRoman,Bold"/>
                <w:bCs/>
                <w:color w:val="595959" w:themeColor="text1" w:themeTint="A6"/>
                <w:sz w:val="24"/>
                <w:szCs w:val="24"/>
              </w:rPr>
              <w:t xml:space="preserve">je </w:t>
            </w:r>
            <w:r w:rsidRPr="004E24EA">
              <w:rPr>
                <w:rFonts w:ascii="TimesNewRoman,Bold" w:hAnsi="TimesNewRoman,Bold" w:cs="TimesNewRoman,Bold"/>
                <w:bCs/>
                <w:color w:val="595959" w:themeColor="text1" w:themeTint="A6"/>
                <w:sz w:val="24"/>
                <w:szCs w:val="24"/>
              </w:rPr>
              <w:t xml:space="preserve">to </w:t>
            </w:r>
            <w:r w:rsidR="00180159" w:rsidRPr="004E24EA">
              <w:rPr>
                <w:rFonts w:ascii="TimesNewRoman,Bold" w:hAnsi="TimesNewRoman,Bold" w:cs="TimesNewRoman,Bold"/>
                <w:bCs/>
                <w:color w:val="595959" w:themeColor="text1" w:themeTint="A6"/>
                <w:sz w:val="24"/>
                <w:szCs w:val="24"/>
              </w:rPr>
              <w:t xml:space="preserve">propisano </w:t>
            </w:r>
            <w:r w:rsidRPr="004E24EA">
              <w:rPr>
                <w:rFonts w:ascii="TimesNewRoman,Bold" w:hAnsi="TimesNewRoman,Bold" w:cs="TimesNewRoman,Bold"/>
                <w:bCs/>
                <w:color w:val="595959" w:themeColor="text1" w:themeTint="A6"/>
                <w:sz w:val="24"/>
                <w:szCs w:val="24"/>
              </w:rPr>
              <w:t>Direktiv</w:t>
            </w:r>
            <w:r w:rsidR="00180159" w:rsidRPr="004E24EA">
              <w:rPr>
                <w:rFonts w:ascii="TimesNewRoman,Bold" w:hAnsi="TimesNewRoman,Bold" w:cs="TimesNewRoman,Bold"/>
                <w:bCs/>
                <w:color w:val="595959" w:themeColor="text1" w:themeTint="A6"/>
                <w:sz w:val="24"/>
                <w:szCs w:val="24"/>
              </w:rPr>
              <w:t>ama</w:t>
            </w:r>
            <w:r w:rsidRPr="004E24EA">
              <w:rPr>
                <w:rFonts w:ascii="TimesNewRoman,Bold" w:hAnsi="TimesNewRoman,Bold" w:cs="TimesNewRoman,Bold"/>
                <w:bCs/>
                <w:color w:val="595959" w:themeColor="text1" w:themeTint="A6"/>
                <w:sz w:val="24"/>
                <w:szCs w:val="24"/>
              </w:rPr>
              <w:t>)</w:t>
            </w:r>
          </w:p>
        </w:tc>
      </w:tr>
      <w:tr w:rsidR="004E24EA" w:rsidRPr="004E24EA" w14:paraId="3C8A8B0B" w14:textId="77777777" w:rsidTr="000D089E">
        <w:trPr>
          <w:trHeight w:val="1657"/>
        </w:trPr>
        <w:tc>
          <w:tcPr>
            <w:tcW w:w="563" w:type="dxa"/>
            <w:vMerge/>
          </w:tcPr>
          <w:p w14:paraId="6D0FFE18" w14:textId="77777777" w:rsidR="00B43521" w:rsidRPr="004E24EA" w:rsidRDefault="00B43521"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968" w:type="dxa"/>
            <w:vMerge/>
          </w:tcPr>
          <w:p w14:paraId="1993C42D" w14:textId="77777777" w:rsidR="00B43521" w:rsidRPr="004E24EA" w:rsidRDefault="00B43521"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837" w:type="dxa"/>
            <w:vMerge/>
          </w:tcPr>
          <w:p w14:paraId="54D9A3B9" w14:textId="77777777" w:rsidR="00B43521" w:rsidRPr="004E24EA" w:rsidRDefault="00B43521"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960" w:type="dxa"/>
          </w:tcPr>
          <w:p w14:paraId="3C6AE4F2" w14:textId="40DBC858" w:rsidR="00B43521" w:rsidRPr="004E24EA" w:rsidRDefault="00B43521" w:rsidP="00180159">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 xml:space="preserve">Isto kao </w:t>
            </w:r>
            <w:r w:rsidR="00180159" w:rsidRPr="004E24EA">
              <w:rPr>
                <w:rFonts w:ascii="TimesNewRoman,Bold" w:hAnsi="TimesNewRoman,Bold" w:cs="TimesNewRoman,Bold"/>
                <w:bCs/>
                <w:color w:val="595959" w:themeColor="text1" w:themeTint="A6"/>
                <w:sz w:val="24"/>
                <w:szCs w:val="24"/>
              </w:rPr>
              <w:t>prethodno navedeno</w:t>
            </w:r>
            <w:r w:rsidRPr="004E24EA">
              <w:rPr>
                <w:rFonts w:ascii="TimesNewRoman,Bold" w:hAnsi="TimesNewRoman,Bold" w:cs="TimesNewRoman,Bold"/>
                <w:bCs/>
                <w:color w:val="595959" w:themeColor="text1" w:themeTint="A6"/>
                <w:sz w:val="24"/>
                <w:szCs w:val="24"/>
              </w:rPr>
              <w:t xml:space="preserve">, osim što je objava izvršena na drugi odgovarajući način, pod istim uvjetima kao što je navedeno u </w:t>
            </w:r>
            <w:r w:rsidR="00180159" w:rsidRPr="004E24EA">
              <w:rPr>
                <w:rFonts w:ascii="TimesNewRoman,Bold" w:hAnsi="TimesNewRoman,Bold" w:cs="TimesNewRoman,Bold"/>
                <w:bCs/>
                <w:color w:val="595959" w:themeColor="text1" w:themeTint="A6"/>
                <w:sz w:val="24"/>
                <w:szCs w:val="24"/>
              </w:rPr>
              <w:t xml:space="preserve">prethodnoj </w:t>
            </w:r>
            <w:r w:rsidRPr="004E24EA">
              <w:rPr>
                <w:rFonts w:ascii="TimesNewRoman,Bold" w:hAnsi="TimesNewRoman,Bold" w:cs="TimesNewRoman,Bold"/>
                <w:bCs/>
                <w:color w:val="595959" w:themeColor="text1" w:themeTint="A6"/>
                <w:sz w:val="24"/>
                <w:szCs w:val="24"/>
              </w:rPr>
              <w:t>točki 1.</w:t>
            </w:r>
          </w:p>
        </w:tc>
        <w:tc>
          <w:tcPr>
            <w:tcW w:w="1620" w:type="dxa"/>
          </w:tcPr>
          <w:p w14:paraId="6BDDF19A" w14:textId="6E8DE77D" w:rsidR="00B43521" w:rsidRPr="004E24EA" w:rsidRDefault="00B43521"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25%</w:t>
            </w:r>
          </w:p>
        </w:tc>
      </w:tr>
      <w:tr w:rsidR="004E24EA" w:rsidRPr="004E24EA" w14:paraId="619FA31F" w14:textId="77777777" w:rsidTr="006643B3">
        <w:trPr>
          <w:trHeight w:val="1102"/>
        </w:trPr>
        <w:tc>
          <w:tcPr>
            <w:tcW w:w="563" w:type="dxa"/>
          </w:tcPr>
          <w:p w14:paraId="1A329208" w14:textId="125A89B4" w:rsidR="00706D10" w:rsidRPr="004E24EA" w:rsidRDefault="00706D10"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lastRenderedPageBreak/>
              <w:t>3.</w:t>
            </w:r>
          </w:p>
        </w:tc>
        <w:tc>
          <w:tcPr>
            <w:tcW w:w="3968" w:type="dxa"/>
          </w:tcPr>
          <w:p w14:paraId="2118E9F1" w14:textId="4AA1A2BF" w:rsidR="00706D10" w:rsidRPr="004E24EA" w:rsidRDefault="00706D10"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 w:hAnsi="TimesNewRoman" w:cs="TimesNewRoman"/>
                <w:color w:val="595959" w:themeColor="text1" w:themeTint="A6"/>
                <w:sz w:val="24"/>
                <w:szCs w:val="24"/>
              </w:rPr>
              <w:t>Izostanak opravdan</w:t>
            </w:r>
            <w:r w:rsidR="00180159" w:rsidRPr="004E24EA">
              <w:rPr>
                <w:rFonts w:ascii="TimesNewRoman" w:hAnsi="TimesNewRoman" w:cs="TimesNewRoman"/>
                <w:color w:val="595959" w:themeColor="text1" w:themeTint="A6"/>
                <w:sz w:val="24"/>
                <w:szCs w:val="24"/>
              </w:rPr>
              <w:t>ih razloga</w:t>
            </w:r>
            <w:r w:rsidRPr="004E24EA">
              <w:rPr>
                <w:rFonts w:ascii="TimesNewRoman" w:hAnsi="TimesNewRoman" w:cs="TimesNewRoman"/>
                <w:color w:val="595959" w:themeColor="text1" w:themeTint="A6"/>
                <w:sz w:val="24"/>
                <w:szCs w:val="24"/>
              </w:rPr>
              <w:t xml:space="preserve"> za nedijeljenje predmeta nabave na grupe</w:t>
            </w:r>
          </w:p>
        </w:tc>
        <w:tc>
          <w:tcPr>
            <w:tcW w:w="3837" w:type="dxa"/>
          </w:tcPr>
          <w:p w14:paraId="53D37C65" w14:textId="51489FE7" w:rsidR="00706D10" w:rsidRPr="004E24EA" w:rsidRDefault="00706D10"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Članak 46. stavak 1. Direktive 2014/24 / EU</w:t>
            </w:r>
          </w:p>
        </w:tc>
        <w:tc>
          <w:tcPr>
            <w:tcW w:w="3960" w:type="dxa"/>
          </w:tcPr>
          <w:p w14:paraId="73581138" w14:textId="5A10434D" w:rsidR="00706D10" w:rsidRPr="004E24EA" w:rsidRDefault="00706D10"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Naručitelj nije naznačio glavne razloge odluke slijedom koje predmet nabave nije podijeljen na grupe</w:t>
            </w:r>
          </w:p>
        </w:tc>
        <w:tc>
          <w:tcPr>
            <w:tcW w:w="1620" w:type="dxa"/>
          </w:tcPr>
          <w:p w14:paraId="14998C14" w14:textId="113CAAAF" w:rsidR="00706D10" w:rsidRPr="004E24EA" w:rsidRDefault="00706D10"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5%</w:t>
            </w:r>
          </w:p>
        </w:tc>
      </w:tr>
      <w:tr w:rsidR="004E24EA" w:rsidRPr="004E24EA" w14:paraId="69BAFEEC" w14:textId="77777777" w:rsidTr="005117D8">
        <w:trPr>
          <w:trHeight w:val="690"/>
        </w:trPr>
        <w:tc>
          <w:tcPr>
            <w:tcW w:w="563" w:type="dxa"/>
            <w:vMerge w:val="restart"/>
          </w:tcPr>
          <w:p w14:paraId="4624BD92" w14:textId="6B166E44" w:rsidR="00706D10" w:rsidRPr="004E24EA" w:rsidRDefault="00706D10"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4.</w:t>
            </w:r>
          </w:p>
        </w:tc>
        <w:tc>
          <w:tcPr>
            <w:tcW w:w="3968" w:type="dxa"/>
            <w:vMerge w:val="restart"/>
          </w:tcPr>
          <w:p w14:paraId="709A03C9" w14:textId="05DEF0FB" w:rsidR="00706D10" w:rsidRPr="004E24EA" w:rsidRDefault="00706D10" w:rsidP="00195413">
            <w:pPr>
              <w:autoSpaceDE w:val="0"/>
              <w:autoSpaceDN w:val="0"/>
              <w:adjustRightInd w:val="0"/>
              <w:jc w:val="both"/>
              <w:rPr>
                <w:rFonts w:ascii="TimesNewRoman" w:hAnsi="TimesNewRoman" w:cs="TimesNewRoman"/>
                <w:color w:val="595959" w:themeColor="text1" w:themeTint="A6"/>
                <w:sz w:val="24"/>
                <w:szCs w:val="24"/>
              </w:rPr>
            </w:pPr>
            <w:r w:rsidRPr="004E24EA">
              <w:rPr>
                <w:rFonts w:ascii="TimesNewRoman" w:hAnsi="TimesNewRoman" w:cs="TimesNewRoman"/>
                <w:color w:val="595959" w:themeColor="text1" w:themeTint="A6"/>
                <w:sz w:val="24"/>
                <w:szCs w:val="24"/>
              </w:rPr>
              <w:t>Nesukladnost s rokovima za zaprimanje ponuda ili s rokovima za zaprimanje zahtjeva za sudjelovanje</w:t>
            </w:r>
            <w:r w:rsidR="001B083F" w:rsidRPr="004E24EA">
              <w:rPr>
                <w:rStyle w:val="FootnoteReference"/>
                <w:rFonts w:ascii="TimesNewRoman" w:hAnsi="TimesNewRoman" w:cs="TimesNewRoman"/>
                <w:color w:val="595959" w:themeColor="text1" w:themeTint="A6"/>
                <w:sz w:val="24"/>
                <w:szCs w:val="24"/>
              </w:rPr>
              <w:footnoteReference w:id="3"/>
            </w:r>
          </w:p>
          <w:p w14:paraId="11C310FA" w14:textId="77777777" w:rsidR="00706D10" w:rsidRPr="004E24EA" w:rsidRDefault="00706D10" w:rsidP="00195413">
            <w:pPr>
              <w:autoSpaceDE w:val="0"/>
              <w:autoSpaceDN w:val="0"/>
              <w:adjustRightInd w:val="0"/>
              <w:jc w:val="both"/>
              <w:rPr>
                <w:rFonts w:ascii="TimesNewRoman" w:hAnsi="TimesNewRoman" w:cs="TimesNewRoman"/>
                <w:color w:val="595959" w:themeColor="text1" w:themeTint="A6"/>
                <w:sz w:val="24"/>
                <w:szCs w:val="24"/>
              </w:rPr>
            </w:pPr>
          </w:p>
          <w:p w14:paraId="15F3EF0A" w14:textId="1E76DB9E" w:rsidR="00706D10" w:rsidRPr="004E24EA" w:rsidRDefault="005E491C" w:rsidP="00195413">
            <w:pPr>
              <w:autoSpaceDE w:val="0"/>
              <w:autoSpaceDN w:val="0"/>
              <w:adjustRightInd w:val="0"/>
              <w:jc w:val="both"/>
              <w:rPr>
                <w:rFonts w:ascii="TimesNewRoman" w:hAnsi="TimesNewRoman" w:cs="TimesNewRoman"/>
                <w:color w:val="595959" w:themeColor="text1" w:themeTint="A6"/>
                <w:sz w:val="24"/>
                <w:szCs w:val="24"/>
              </w:rPr>
            </w:pPr>
            <w:r w:rsidRPr="004E24EA">
              <w:rPr>
                <w:rFonts w:ascii="TimesNewRoman" w:hAnsi="TimesNewRoman" w:cs="TimesNewRoman"/>
                <w:color w:val="595959" w:themeColor="text1" w:themeTint="A6"/>
                <w:sz w:val="24"/>
                <w:szCs w:val="24"/>
              </w:rPr>
              <w:t>Ili</w:t>
            </w:r>
          </w:p>
          <w:p w14:paraId="5736E007" w14:textId="77777777" w:rsidR="005E491C" w:rsidRPr="004E24EA" w:rsidRDefault="005E491C" w:rsidP="00195413">
            <w:pPr>
              <w:autoSpaceDE w:val="0"/>
              <w:autoSpaceDN w:val="0"/>
              <w:adjustRightInd w:val="0"/>
              <w:jc w:val="both"/>
              <w:rPr>
                <w:rFonts w:ascii="TimesNewRoman" w:hAnsi="TimesNewRoman" w:cs="TimesNewRoman"/>
                <w:color w:val="595959" w:themeColor="text1" w:themeTint="A6"/>
                <w:sz w:val="24"/>
                <w:szCs w:val="24"/>
              </w:rPr>
            </w:pPr>
          </w:p>
          <w:p w14:paraId="0A896501" w14:textId="35ED5DDE" w:rsidR="00706D10" w:rsidRPr="004E24EA" w:rsidRDefault="00706D10" w:rsidP="005E491C">
            <w:pPr>
              <w:autoSpaceDE w:val="0"/>
              <w:autoSpaceDN w:val="0"/>
              <w:adjustRightInd w:val="0"/>
              <w:jc w:val="both"/>
              <w:rPr>
                <w:rFonts w:ascii="TimesNewRoman" w:hAnsi="TimesNewRoman" w:cs="TimesNewRoman"/>
                <w:color w:val="595959" w:themeColor="text1" w:themeTint="A6"/>
                <w:sz w:val="24"/>
                <w:szCs w:val="24"/>
              </w:rPr>
            </w:pPr>
            <w:r w:rsidRPr="004E24EA">
              <w:rPr>
                <w:rFonts w:ascii="TimesNewRoman" w:hAnsi="TimesNewRoman" w:cs="TimesNewRoman"/>
                <w:color w:val="595959" w:themeColor="text1" w:themeTint="A6"/>
                <w:sz w:val="24"/>
                <w:szCs w:val="24"/>
              </w:rPr>
              <w:t xml:space="preserve">propuštanje produljenja rokova za zaprimanje ponuda kada se u dokumentaciji o nabavi izvrše značajne </w:t>
            </w:r>
            <w:r w:rsidR="005E491C" w:rsidRPr="004E24EA">
              <w:rPr>
                <w:rFonts w:ascii="TimesNewRoman" w:hAnsi="TimesNewRoman" w:cs="TimesNewRoman"/>
                <w:color w:val="595959" w:themeColor="text1" w:themeTint="A6"/>
                <w:sz w:val="24"/>
                <w:szCs w:val="24"/>
              </w:rPr>
              <w:t>izmjene</w:t>
            </w:r>
          </w:p>
        </w:tc>
        <w:tc>
          <w:tcPr>
            <w:tcW w:w="3837" w:type="dxa"/>
            <w:vMerge w:val="restart"/>
          </w:tcPr>
          <w:p w14:paraId="53F49E78" w14:textId="7D681AE0" w:rsidR="00706D10" w:rsidRPr="004E24EA" w:rsidRDefault="00706D10"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Članci 27. do 30., 47. (1) i (3.) i 53 (1.) Direktive 2014/24 / EU</w:t>
            </w:r>
            <w:r w:rsidRPr="004E24EA">
              <w:rPr>
                <w:rFonts w:ascii="TimesNewRoman,Bold" w:hAnsi="TimesNewRoman,Bold" w:cs="TimesNewRoman,Bold"/>
                <w:bCs/>
                <w:color w:val="595959" w:themeColor="text1" w:themeTint="A6"/>
                <w:sz w:val="24"/>
                <w:szCs w:val="24"/>
              </w:rPr>
              <w:br/>
              <w:t>Članci 45. do 48, 66 (3) i 73 (1) Direktive 2014/25 / EU</w:t>
            </w:r>
          </w:p>
        </w:tc>
        <w:tc>
          <w:tcPr>
            <w:tcW w:w="3960" w:type="dxa"/>
          </w:tcPr>
          <w:p w14:paraId="00DBEED1" w14:textId="48F173E3" w:rsidR="00706D10" w:rsidRPr="004E24EA" w:rsidRDefault="00706D10"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Ako je smanjenje rokova propisanih direktiv</w:t>
            </w:r>
            <w:r w:rsidR="00180159" w:rsidRPr="004E24EA">
              <w:rPr>
                <w:rFonts w:ascii="TimesNewRoman,Bold" w:hAnsi="TimesNewRoman,Bold" w:cs="TimesNewRoman,Bold"/>
                <w:bCs/>
                <w:color w:val="595959" w:themeColor="text1" w:themeTint="A6"/>
                <w:sz w:val="24"/>
                <w:szCs w:val="24"/>
              </w:rPr>
              <w:t>a</w:t>
            </w:r>
            <w:r w:rsidRPr="004E24EA">
              <w:rPr>
                <w:rFonts w:ascii="TimesNewRoman,Bold" w:hAnsi="TimesNewRoman,Bold" w:cs="TimesNewRoman,Bold"/>
                <w:bCs/>
                <w:color w:val="595959" w:themeColor="text1" w:themeTint="A6"/>
                <w:sz w:val="24"/>
                <w:szCs w:val="24"/>
              </w:rPr>
              <w:t>m</w:t>
            </w:r>
            <w:r w:rsidR="00180159" w:rsidRPr="004E24EA">
              <w:rPr>
                <w:rFonts w:ascii="TimesNewRoman,Bold" w:hAnsi="TimesNewRoman,Bold" w:cs="TimesNewRoman,Bold"/>
                <w:bCs/>
                <w:color w:val="595959" w:themeColor="text1" w:themeTint="A6"/>
                <w:sz w:val="24"/>
                <w:szCs w:val="24"/>
              </w:rPr>
              <w:t>a</w:t>
            </w:r>
            <w:r w:rsidRPr="004E24EA">
              <w:rPr>
                <w:rFonts w:ascii="TimesNewRoman,Bold" w:hAnsi="TimesNewRoman,Bold" w:cs="TimesNewRoman,Bold"/>
                <w:bCs/>
                <w:color w:val="595959" w:themeColor="text1" w:themeTint="A6"/>
                <w:sz w:val="24"/>
                <w:szCs w:val="24"/>
              </w:rPr>
              <w:t xml:space="preserve"> ≥ 85% ili </w:t>
            </w:r>
            <w:r w:rsidR="00180159" w:rsidRPr="004E24EA">
              <w:rPr>
                <w:rFonts w:ascii="TimesNewRoman,Bold" w:hAnsi="TimesNewRoman,Bold" w:cs="TimesNewRoman,Bold"/>
                <w:bCs/>
                <w:color w:val="595959" w:themeColor="text1" w:themeTint="A6"/>
                <w:sz w:val="24"/>
                <w:szCs w:val="24"/>
              </w:rPr>
              <w:t xml:space="preserve">ako </w:t>
            </w:r>
            <w:r w:rsidRPr="004E24EA">
              <w:rPr>
                <w:rFonts w:ascii="TimesNewRoman,Bold" w:hAnsi="TimesNewRoman,Bold" w:cs="TimesNewRoman,Bold"/>
                <w:bCs/>
                <w:color w:val="595959" w:themeColor="text1" w:themeTint="A6"/>
                <w:sz w:val="24"/>
                <w:szCs w:val="24"/>
              </w:rPr>
              <w:t>je do isteka roka ostalo 5 ili manje dana</w:t>
            </w:r>
          </w:p>
          <w:p w14:paraId="6A7049E4" w14:textId="5F4F50CF" w:rsidR="00706D10" w:rsidRPr="004E24EA" w:rsidRDefault="00706D10"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1620" w:type="dxa"/>
          </w:tcPr>
          <w:p w14:paraId="70CFAA09" w14:textId="5C8422F7" w:rsidR="00706D10" w:rsidRPr="004E24EA" w:rsidRDefault="003679BF"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100%</w:t>
            </w:r>
          </w:p>
        </w:tc>
      </w:tr>
      <w:tr w:rsidR="004E24EA" w:rsidRPr="004E24EA" w14:paraId="0FCC7AEC" w14:textId="77777777" w:rsidTr="006643B3">
        <w:trPr>
          <w:trHeight w:val="690"/>
        </w:trPr>
        <w:tc>
          <w:tcPr>
            <w:tcW w:w="563" w:type="dxa"/>
            <w:vMerge/>
          </w:tcPr>
          <w:p w14:paraId="17809DE4" w14:textId="77777777" w:rsidR="00706D10" w:rsidRPr="004E24EA" w:rsidRDefault="00706D10"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968" w:type="dxa"/>
            <w:vMerge/>
          </w:tcPr>
          <w:p w14:paraId="3C35E222" w14:textId="77777777" w:rsidR="00706D10" w:rsidRPr="004E24EA" w:rsidRDefault="00706D10" w:rsidP="00195413">
            <w:pPr>
              <w:autoSpaceDE w:val="0"/>
              <w:autoSpaceDN w:val="0"/>
              <w:adjustRightInd w:val="0"/>
              <w:jc w:val="both"/>
              <w:rPr>
                <w:rFonts w:ascii="TimesNewRoman" w:hAnsi="TimesNewRoman" w:cs="TimesNewRoman"/>
                <w:color w:val="595959" w:themeColor="text1" w:themeTint="A6"/>
                <w:sz w:val="24"/>
                <w:szCs w:val="24"/>
              </w:rPr>
            </w:pPr>
          </w:p>
        </w:tc>
        <w:tc>
          <w:tcPr>
            <w:tcW w:w="3837" w:type="dxa"/>
            <w:vMerge/>
          </w:tcPr>
          <w:p w14:paraId="7A3115EE" w14:textId="77777777" w:rsidR="00706D10" w:rsidRPr="004E24EA" w:rsidRDefault="00706D10"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960" w:type="dxa"/>
          </w:tcPr>
          <w:p w14:paraId="482334A9" w14:textId="5490D7D1" w:rsidR="00706D10" w:rsidRPr="004E24EA" w:rsidRDefault="00706D10"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Ako je smanjenje rokova propisanih direktivom ≥ 50 %, ali ne prelazi 85%</w:t>
            </w:r>
            <w:r w:rsidR="00B815BE" w:rsidRPr="004E24EA">
              <w:rPr>
                <w:rStyle w:val="FootnoteReference"/>
                <w:rFonts w:ascii="TimesNewRoman,Bold" w:hAnsi="TimesNewRoman,Bold" w:cs="TimesNewRoman,Bold"/>
                <w:bCs/>
                <w:color w:val="595959" w:themeColor="text1" w:themeTint="A6"/>
                <w:sz w:val="24"/>
                <w:szCs w:val="24"/>
              </w:rPr>
              <w:footnoteReference w:id="4"/>
            </w:r>
          </w:p>
        </w:tc>
        <w:tc>
          <w:tcPr>
            <w:tcW w:w="1620" w:type="dxa"/>
          </w:tcPr>
          <w:p w14:paraId="09A81223" w14:textId="0FA35BD7" w:rsidR="00706D10" w:rsidRPr="004E24EA" w:rsidRDefault="003679BF"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25%</w:t>
            </w:r>
          </w:p>
        </w:tc>
      </w:tr>
      <w:tr w:rsidR="004E24EA" w:rsidRPr="004E24EA" w14:paraId="2F0DA04C" w14:textId="77777777" w:rsidTr="006643B3">
        <w:trPr>
          <w:trHeight w:val="690"/>
        </w:trPr>
        <w:tc>
          <w:tcPr>
            <w:tcW w:w="563" w:type="dxa"/>
            <w:vMerge/>
          </w:tcPr>
          <w:p w14:paraId="329457AC" w14:textId="77777777" w:rsidR="00706D10" w:rsidRPr="004E24EA" w:rsidRDefault="00706D10"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968" w:type="dxa"/>
            <w:vMerge/>
          </w:tcPr>
          <w:p w14:paraId="7FF43434" w14:textId="77777777" w:rsidR="00706D10" w:rsidRPr="004E24EA" w:rsidRDefault="00706D10" w:rsidP="00195413">
            <w:pPr>
              <w:autoSpaceDE w:val="0"/>
              <w:autoSpaceDN w:val="0"/>
              <w:adjustRightInd w:val="0"/>
              <w:jc w:val="both"/>
              <w:rPr>
                <w:rFonts w:ascii="TimesNewRoman" w:hAnsi="TimesNewRoman" w:cs="TimesNewRoman"/>
                <w:color w:val="595959" w:themeColor="text1" w:themeTint="A6"/>
                <w:sz w:val="24"/>
                <w:szCs w:val="24"/>
              </w:rPr>
            </w:pPr>
          </w:p>
        </w:tc>
        <w:tc>
          <w:tcPr>
            <w:tcW w:w="3837" w:type="dxa"/>
            <w:vMerge/>
          </w:tcPr>
          <w:p w14:paraId="56839D1C" w14:textId="77777777" w:rsidR="00706D10" w:rsidRPr="004E24EA" w:rsidRDefault="00706D10"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960" w:type="dxa"/>
          </w:tcPr>
          <w:p w14:paraId="2C27F71B" w14:textId="59559224" w:rsidR="00706D10" w:rsidRPr="004E24EA" w:rsidRDefault="00706D10"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Ako je smanjenje rokova propisanih direktivom ≥ 30%, ali ne prelazi 50% ili rokovi nisu produženi u slučaju značajne izmjene dokumentacije o nabavi</w:t>
            </w:r>
            <w:r w:rsidR="00D857B7" w:rsidRPr="004E24EA">
              <w:rPr>
                <w:rStyle w:val="FootnoteReference"/>
                <w:rFonts w:ascii="TimesNewRoman,Bold" w:hAnsi="TimesNewRoman,Bold" w:cs="TimesNewRoman,Bold"/>
                <w:bCs/>
                <w:color w:val="595959" w:themeColor="text1" w:themeTint="A6"/>
                <w:sz w:val="24"/>
                <w:szCs w:val="24"/>
              </w:rPr>
              <w:footnoteReference w:id="5"/>
            </w:r>
          </w:p>
          <w:p w14:paraId="122F1C82" w14:textId="77777777" w:rsidR="00706D10" w:rsidRPr="004E24EA" w:rsidRDefault="00706D10"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1620" w:type="dxa"/>
          </w:tcPr>
          <w:p w14:paraId="346558D5" w14:textId="6331278F" w:rsidR="00706D10" w:rsidRPr="004E24EA" w:rsidRDefault="003679BF"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10%</w:t>
            </w:r>
          </w:p>
        </w:tc>
      </w:tr>
      <w:tr w:rsidR="004E24EA" w:rsidRPr="004E24EA" w14:paraId="23431AE1" w14:textId="77777777" w:rsidTr="006643B3">
        <w:trPr>
          <w:trHeight w:val="690"/>
        </w:trPr>
        <w:tc>
          <w:tcPr>
            <w:tcW w:w="563" w:type="dxa"/>
            <w:vMerge/>
          </w:tcPr>
          <w:p w14:paraId="38CB50F0" w14:textId="77777777" w:rsidR="00706D10" w:rsidRPr="004E24EA" w:rsidRDefault="00706D10"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968" w:type="dxa"/>
            <w:vMerge/>
          </w:tcPr>
          <w:p w14:paraId="6AECCC0B" w14:textId="77777777" w:rsidR="00706D10" w:rsidRPr="004E24EA" w:rsidRDefault="00706D10" w:rsidP="00195413">
            <w:pPr>
              <w:autoSpaceDE w:val="0"/>
              <w:autoSpaceDN w:val="0"/>
              <w:adjustRightInd w:val="0"/>
              <w:jc w:val="both"/>
              <w:rPr>
                <w:rFonts w:ascii="TimesNewRoman" w:hAnsi="TimesNewRoman" w:cs="TimesNewRoman"/>
                <w:color w:val="595959" w:themeColor="text1" w:themeTint="A6"/>
                <w:sz w:val="24"/>
                <w:szCs w:val="24"/>
              </w:rPr>
            </w:pPr>
          </w:p>
        </w:tc>
        <w:tc>
          <w:tcPr>
            <w:tcW w:w="3837" w:type="dxa"/>
            <w:vMerge/>
          </w:tcPr>
          <w:p w14:paraId="195CBF6E" w14:textId="77777777" w:rsidR="00706D10" w:rsidRPr="004E24EA" w:rsidRDefault="00706D10"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960" w:type="dxa"/>
          </w:tcPr>
          <w:p w14:paraId="16289523" w14:textId="27BF2DF9" w:rsidR="00706D10" w:rsidRPr="004E24EA" w:rsidRDefault="00706D10"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 xml:space="preserve">Ako je smanjenje rokova propisanih </w:t>
            </w:r>
            <w:r w:rsidR="004D6FE4" w:rsidRPr="004E24EA">
              <w:rPr>
                <w:rFonts w:ascii="TimesNewRoman,Bold" w:hAnsi="TimesNewRoman,Bold" w:cs="TimesNewRoman,Bold"/>
                <w:bCs/>
                <w:color w:val="595959" w:themeColor="text1" w:themeTint="A6"/>
                <w:sz w:val="24"/>
                <w:szCs w:val="24"/>
              </w:rPr>
              <w:t xml:space="preserve">direktivom </w:t>
            </w:r>
            <w:r w:rsidRPr="004E24EA">
              <w:rPr>
                <w:rFonts w:ascii="TimesNewRoman,Bold" w:hAnsi="TimesNewRoman,Bold" w:cs="TimesNewRoman,Bold"/>
                <w:bCs/>
                <w:color w:val="595959" w:themeColor="text1" w:themeTint="A6"/>
                <w:sz w:val="24"/>
                <w:szCs w:val="24"/>
              </w:rPr>
              <w:t>&lt; od 30%</w:t>
            </w:r>
          </w:p>
        </w:tc>
        <w:tc>
          <w:tcPr>
            <w:tcW w:w="1620" w:type="dxa"/>
          </w:tcPr>
          <w:p w14:paraId="2DEE1FB4" w14:textId="535D2C1A" w:rsidR="00706D10" w:rsidRPr="004E24EA" w:rsidRDefault="003679BF"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5%</w:t>
            </w:r>
          </w:p>
        </w:tc>
      </w:tr>
      <w:tr w:rsidR="004E24EA" w:rsidRPr="004E24EA" w14:paraId="7C51C316" w14:textId="77777777" w:rsidTr="00195413">
        <w:trPr>
          <w:trHeight w:val="920"/>
        </w:trPr>
        <w:tc>
          <w:tcPr>
            <w:tcW w:w="563" w:type="dxa"/>
            <w:vMerge w:val="restart"/>
          </w:tcPr>
          <w:p w14:paraId="17793164" w14:textId="13F83179" w:rsidR="00195413" w:rsidRPr="004E24EA" w:rsidRDefault="00195413"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5.</w:t>
            </w:r>
          </w:p>
        </w:tc>
        <w:tc>
          <w:tcPr>
            <w:tcW w:w="3968" w:type="dxa"/>
            <w:vMerge w:val="restart"/>
          </w:tcPr>
          <w:p w14:paraId="494F336D" w14:textId="77777777" w:rsidR="00195413" w:rsidRPr="004E24EA" w:rsidRDefault="00195413" w:rsidP="00195413">
            <w:pPr>
              <w:autoSpaceDE w:val="0"/>
              <w:autoSpaceDN w:val="0"/>
              <w:adjustRightInd w:val="0"/>
              <w:jc w:val="both"/>
              <w:rPr>
                <w:rFonts w:ascii="TimesNewRoman" w:hAnsi="TimesNewRoman" w:cs="TimesNewRoman"/>
                <w:color w:val="595959" w:themeColor="text1" w:themeTint="A6"/>
                <w:sz w:val="24"/>
                <w:szCs w:val="24"/>
              </w:rPr>
            </w:pPr>
            <w:r w:rsidRPr="004E24EA">
              <w:rPr>
                <w:rFonts w:ascii="TimesNewRoman" w:hAnsi="TimesNewRoman" w:cs="TimesNewRoman"/>
                <w:color w:val="595959" w:themeColor="text1" w:themeTint="A6"/>
                <w:sz w:val="24"/>
                <w:szCs w:val="24"/>
              </w:rPr>
              <w:t>Nedostatno vrijeme potencijalnim ponuditeljima/natjecateljima za dobivanje dokumentacije o nabavi</w:t>
            </w:r>
          </w:p>
          <w:p w14:paraId="7E74B75D" w14:textId="77777777" w:rsidR="00195413" w:rsidRPr="004E24EA" w:rsidRDefault="00195413" w:rsidP="00195413">
            <w:pPr>
              <w:autoSpaceDE w:val="0"/>
              <w:autoSpaceDN w:val="0"/>
              <w:adjustRightInd w:val="0"/>
              <w:jc w:val="both"/>
              <w:rPr>
                <w:rFonts w:ascii="TimesNewRoman" w:hAnsi="TimesNewRoman" w:cs="TimesNewRoman"/>
                <w:color w:val="595959" w:themeColor="text1" w:themeTint="A6"/>
                <w:sz w:val="24"/>
                <w:szCs w:val="24"/>
              </w:rPr>
            </w:pPr>
            <w:r w:rsidRPr="004E24EA">
              <w:rPr>
                <w:rFonts w:ascii="TimesNewRoman" w:hAnsi="TimesNewRoman" w:cs="TimesNewRoman"/>
                <w:color w:val="595959" w:themeColor="text1" w:themeTint="A6"/>
                <w:sz w:val="24"/>
                <w:szCs w:val="24"/>
              </w:rPr>
              <w:t>ili</w:t>
            </w:r>
          </w:p>
          <w:p w14:paraId="5EAB78C6" w14:textId="77777777" w:rsidR="00195413" w:rsidRPr="004E24EA" w:rsidRDefault="00195413" w:rsidP="00195413">
            <w:pPr>
              <w:autoSpaceDE w:val="0"/>
              <w:autoSpaceDN w:val="0"/>
              <w:adjustRightInd w:val="0"/>
              <w:jc w:val="both"/>
              <w:rPr>
                <w:rFonts w:ascii="TimesNewRoman" w:hAnsi="TimesNewRoman" w:cs="TimesNewRoman"/>
                <w:color w:val="595959" w:themeColor="text1" w:themeTint="A6"/>
                <w:sz w:val="24"/>
                <w:szCs w:val="24"/>
              </w:rPr>
            </w:pPr>
            <w:r w:rsidRPr="004E24EA">
              <w:rPr>
                <w:rFonts w:ascii="TimesNewRoman" w:hAnsi="TimesNewRoman" w:cs="TimesNewRoman"/>
                <w:color w:val="595959" w:themeColor="text1" w:themeTint="A6"/>
                <w:sz w:val="24"/>
                <w:szCs w:val="24"/>
              </w:rPr>
              <w:lastRenderedPageBreak/>
              <w:t>ograničenja vezana uz pribavljanje dokumentacije o nabavi</w:t>
            </w:r>
          </w:p>
          <w:p w14:paraId="734525DC" w14:textId="77777777" w:rsidR="00195413" w:rsidRPr="004E24EA" w:rsidRDefault="00195413" w:rsidP="00195413">
            <w:pPr>
              <w:autoSpaceDE w:val="0"/>
              <w:autoSpaceDN w:val="0"/>
              <w:adjustRightInd w:val="0"/>
              <w:jc w:val="both"/>
              <w:rPr>
                <w:rFonts w:ascii="Times New Roman" w:hAnsi="Times New Roman" w:cs="Times New Roman"/>
                <w:color w:val="595959" w:themeColor="text1" w:themeTint="A6"/>
                <w:sz w:val="20"/>
                <w:szCs w:val="20"/>
              </w:rPr>
            </w:pPr>
          </w:p>
          <w:p w14:paraId="1F688A38" w14:textId="77777777" w:rsidR="00195413" w:rsidRPr="004E24EA" w:rsidRDefault="00195413"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837" w:type="dxa"/>
            <w:vMerge w:val="restart"/>
          </w:tcPr>
          <w:p w14:paraId="088B50DD" w14:textId="6FC35834" w:rsidR="00195413" w:rsidRPr="004E24EA" w:rsidRDefault="00195413"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 w:hAnsi="TimesNewRoman" w:cs="TimesNewRoman"/>
                <w:color w:val="595959" w:themeColor="text1" w:themeTint="A6"/>
                <w:sz w:val="24"/>
                <w:szCs w:val="24"/>
              </w:rPr>
              <w:lastRenderedPageBreak/>
              <w:t>Članak 29. i 34. Direktive 2014/23 / EU</w:t>
            </w:r>
            <w:r w:rsidRPr="004E24EA">
              <w:rPr>
                <w:rFonts w:ascii="TimesNewRoman" w:hAnsi="TimesNewRoman" w:cs="TimesNewRoman"/>
                <w:color w:val="595959" w:themeColor="text1" w:themeTint="A6"/>
                <w:sz w:val="24"/>
                <w:szCs w:val="24"/>
              </w:rPr>
              <w:br/>
              <w:t>Članci 22. i 53. Direktive 2014/24 / EU</w:t>
            </w:r>
            <w:r w:rsidRPr="004E24EA">
              <w:rPr>
                <w:rFonts w:ascii="TimesNewRoman" w:hAnsi="TimesNewRoman" w:cs="TimesNewRoman"/>
                <w:color w:val="595959" w:themeColor="text1" w:themeTint="A6"/>
                <w:sz w:val="24"/>
                <w:szCs w:val="24"/>
              </w:rPr>
              <w:br/>
            </w:r>
            <w:r w:rsidRPr="004E24EA">
              <w:rPr>
                <w:rFonts w:ascii="TimesNewRoman" w:hAnsi="TimesNewRoman" w:cs="TimesNewRoman"/>
                <w:color w:val="595959" w:themeColor="text1" w:themeTint="A6"/>
                <w:sz w:val="24"/>
                <w:szCs w:val="24"/>
              </w:rPr>
              <w:lastRenderedPageBreak/>
              <w:t>Članci 40. i 73. Direktive 2014/25 / EU</w:t>
            </w:r>
          </w:p>
        </w:tc>
        <w:tc>
          <w:tcPr>
            <w:tcW w:w="3960" w:type="dxa"/>
          </w:tcPr>
          <w:p w14:paraId="7ACBAB4F" w14:textId="0195EECA" w:rsidR="00195413" w:rsidRPr="004E24EA" w:rsidRDefault="00195413"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lastRenderedPageBreak/>
              <w:t xml:space="preserve">Rok koji potencijalni ponuditelji/natjecatelji imaju za dobivanje dokumentacije </w:t>
            </w:r>
            <w:r w:rsidR="00180159" w:rsidRPr="004E24EA">
              <w:rPr>
                <w:rFonts w:ascii="TimesNewRoman,Bold" w:hAnsi="TimesNewRoman,Bold" w:cs="TimesNewRoman,Bold"/>
                <w:bCs/>
                <w:color w:val="595959" w:themeColor="text1" w:themeTint="A6"/>
                <w:sz w:val="24"/>
                <w:szCs w:val="24"/>
              </w:rPr>
              <w:t>o</w:t>
            </w:r>
            <w:r w:rsidRPr="004E24EA">
              <w:rPr>
                <w:rFonts w:ascii="TimesNewRoman,Bold" w:hAnsi="TimesNewRoman,Bold" w:cs="TimesNewRoman,Bold"/>
                <w:bCs/>
                <w:color w:val="595959" w:themeColor="text1" w:themeTint="A6"/>
                <w:sz w:val="24"/>
                <w:szCs w:val="24"/>
              </w:rPr>
              <w:t xml:space="preserve"> </w:t>
            </w:r>
            <w:r w:rsidR="00180159" w:rsidRPr="004E24EA">
              <w:rPr>
                <w:rFonts w:ascii="TimesNewRoman,Bold" w:hAnsi="TimesNewRoman,Bold" w:cs="TimesNewRoman,Bold"/>
                <w:bCs/>
                <w:color w:val="595959" w:themeColor="text1" w:themeTint="A6"/>
                <w:sz w:val="24"/>
                <w:szCs w:val="24"/>
              </w:rPr>
              <w:t xml:space="preserve">nabavi </w:t>
            </w:r>
            <w:r w:rsidRPr="004E24EA">
              <w:rPr>
                <w:rFonts w:ascii="TimesNewRoman,Bold" w:hAnsi="TimesNewRoman,Bold" w:cs="TimesNewRoman,Bold"/>
                <w:bCs/>
                <w:color w:val="595959" w:themeColor="text1" w:themeTint="A6"/>
                <w:sz w:val="24"/>
                <w:szCs w:val="24"/>
              </w:rPr>
              <w:t xml:space="preserve">je ≤ 50 % rokova za dobivanje dokumentacije </w:t>
            </w:r>
            <w:r w:rsidR="00180159" w:rsidRPr="004E24EA">
              <w:rPr>
                <w:rFonts w:ascii="TimesNewRoman,Bold" w:hAnsi="TimesNewRoman,Bold" w:cs="TimesNewRoman,Bold"/>
                <w:bCs/>
                <w:color w:val="595959" w:themeColor="text1" w:themeTint="A6"/>
                <w:sz w:val="24"/>
                <w:szCs w:val="24"/>
              </w:rPr>
              <w:t>o</w:t>
            </w:r>
            <w:r w:rsidRPr="004E24EA">
              <w:rPr>
                <w:rFonts w:ascii="TimesNewRoman,Bold" w:hAnsi="TimesNewRoman,Bold" w:cs="TimesNewRoman,Bold"/>
                <w:bCs/>
                <w:color w:val="595959" w:themeColor="text1" w:themeTint="A6"/>
                <w:sz w:val="24"/>
                <w:szCs w:val="24"/>
              </w:rPr>
              <w:t xml:space="preserve"> </w:t>
            </w:r>
            <w:r w:rsidR="00180159" w:rsidRPr="004E24EA">
              <w:rPr>
                <w:rFonts w:ascii="TimesNewRoman,Bold" w:hAnsi="TimesNewRoman,Bold" w:cs="TimesNewRoman,Bold"/>
                <w:bCs/>
                <w:color w:val="595959" w:themeColor="text1" w:themeTint="A6"/>
                <w:sz w:val="24"/>
                <w:szCs w:val="24"/>
              </w:rPr>
              <w:t xml:space="preserve">nabavi </w:t>
            </w:r>
            <w:r w:rsidRPr="004E24EA">
              <w:rPr>
                <w:rFonts w:ascii="TimesNewRoman,Bold" w:hAnsi="TimesNewRoman,Bold" w:cs="TimesNewRoman,Bold"/>
                <w:bCs/>
                <w:color w:val="595959" w:themeColor="text1" w:themeTint="A6"/>
                <w:sz w:val="24"/>
                <w:szCs w:val="24"/>
              </w:rPr>
              <w:t xml:space="preserve">(u skladu s </w:t>
            </w:r>
            <w:r w:rsidRPr="004E24EA">
              <w:rPr>
                <w:rFonts w:ascii="TimesNewRoman,Bold" w:hAnsi="TimesNewRoman,Bold" w:cs="TimesNewRoman,Bold"/>
                <w:bCs/>
                <w:color w:val="595959" w:themeColor="text1" w:themeTint="A6"/>
                <w:sz w:val="24"/>
                <w:szCs w:val="24"/>
              </w:rPr>
              <w:lastRenderedPageBreak/>
              <w:t>relevantnim odredbama) čime se stvara neopravdana prepreka za otvaranje javne nabave tržišnom natjecanju</w:t>
            </w:r>
          </w:p>
          <w:p w14:paraId="63A9E731" w14:textId="77777777" w:rsidR="00195413" w:rsidRPr="004E24EA" w:rsidRDefault="00195413"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1620" w:type="dxa"/>
          </w:tcPr>
          <w:p w14:paraId="08172E24" w14:textId="6629DD3C" w:rsidR="00195413" w:rsidRPr="004E24EA" w:rsidRDefault="00195413"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lastRenderedPageBreak/>
              <w:t>10%</w:t>
            </w:r>
          </w:p>
        </w:tc>
      </w:tr>
      <w:tr w:rsidR="004E24EA" w:rsidRPr="004E24EA" w14:paraId="2996670C" w14:textId="77777777" w:rsidTr="006643B3">
        <w:trPr>
          <w:trHeight w:val="920"/>
        </w:trPr>
        <w:tc>
          <w:tcPr>
            <w:tcW w:w="563" w:type="dxa"/>
            <w:vMerge/>
          </w:tcPr>
          <w:p w14:paraId="4E6A50A0" w14:textId="77777777" w:rsidR="00195413" w:rsidRPr="004E24EA" w:rsidRDefault="00195413"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968" w:type="dxa"/>
            <w:vMerge/>
          </w:tcPr>
          <w:p w14:paraId="5FA3E683" w14:textId="77777777" w:rsidR="00195413" w:rsidRPr="004E24EA" w:rsidRDefault="00195413" w:rsidP="00195413">
            <w:pPr>
              <w:autoSpaceDE w:val="0"/>
              <w:autoSpaceDN w:val="0"/>
              <w:adjustRightInd w:val="0"/>
              <w:jc w:val="both"/>
              <w:rPr>
                <w:rFonts w:ascii="TimesNewRoman" w:hAnsi="TimesNewRoman" w:cs="TimesNewRoman"/>
                <w:color w:val="595959" w:themeColor="text1" w:themeTint="A6"/>
                <w:sz w:val="24"/>
                <w:szCs w:val="24"/>
              </w:rPr>
            </w:pPr>
          </w:p>
        </w:tc>
        <w:tc>
          <w:tcPr>
            <w:tcW w:w="3837" w:type="dxa"/>
            <w:vMerge/>
          </w:tcPr>
          <w:p w14:paraId="2DCF0802" w14:textId="77777777" w:rsidR="00195413" w:rsidRPr="004E24EA" w:rsidRDefault="00195413" w:rsidP="00195413">
            <w:pPr>
              <w:autoSpaceDE w:val="0"/>
              <w:autoSpaceDN w:val="0"/>
              <w:adjustRightInd w:val="0"/>
              <w:jc w:val="both"/>
              <w:rPr>
                <w:rFonts w:ascii="TimesNewRoman" w:hAnsi="TimesNewRoman" w:cs="TimesNewRoman"/>
                <w:color w:val="595959" w:themeColor="text1" w:themeTint="A6"/>
                <w:sz w:val="24"/>
                <w:szCs w:val="24"/>
              </w:rPr>
            </w:pPr>
          </w:p>
        </w:tc>
        <w:tc>
          <w:tcPr>
            <w:tcW w:w="3960" w:type="dxa"/>
          </w:tcPr>
          <w:p w14:paraId="7A72F516" w14:textId="5E3B263F" w:rsidR="00195413" w:rsidRPr="004E24EA" w:rsidRDefault="00195413" w:rsidP="00180159">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 xml:space="preserve">Rok koji potencijalni ponuditelji/natjecatelji imaju za dobivanje dokumentacije </w:t>
            </w:r>
            <w:r w:rsidR="00180159" w:rsidRPr="004E24EA">
              <w:rPr>
                <w:rFonts w:ascii="TimesNewRoman,Bold" w:hAnsi="TimesNewRoman,Bold" w:cs="TimesNewRoman,Bold"/>
                <w:bCs/>
                <w:color w:val="595959" w:themeColor="text1" w:themeTint="A6"/>
                <w:sz w:val="24"/>
                <w:szCs w:val="24"/>
              </w:rPr>
              <w:t>o</w:t>
            </w:r>
            <w:r w:rsidRPr="004E24EA">
              <w:rPr>
                <w:rFonts w:ascii="TimesNewRoman,Bold" w:hAnsi="TimesNewRoman,Bold" w:cs="TimesNewRoman,Bold"/>
                <w:bCs/>
                <w:color w:val="595959" w:themeColor="text1" w:themeTint="A6"/>
                <w:sz w:val="24"/>
                <w:szCs w:val="24"/>
              </w:rPr>
              <w:t xml:space="preserve"> </w:t>
            </w:r>
            <w:r w:rsidR="00180159" w:rsidRPr="004E24EA">
              <w:rPr>
                <w:rFonts w:ascii="TimesNewRoman,Bold" w:hAnsi="TimesNewRoman,Bold" w:cs="TimesNewRoman,Bold"/>
                <w:bCs/>
                <w:color w:val="595959" w:themeColor="text1" w:themeTint="A6"/>
                <w:sz w:val="24"/>
                <w:szCs w:val="24"/>
              </w:rPr>
              <w:t xml:space="preserve">nabavi </w:t>
            </w:r>
            <w:r w:rsidRPr="004E24EA">
              <w:rPr>
                <w:rFonts w:ascii="TimesNewRoman,Bold" w:hAnsi="TimesNewRoman,Bold" w:cs="TimesNewRoman,Bold"/>
                <w:bCs/>
                <w:color w:val="595959" w:themeColor="text1" w:themeTint="A6"/>
                <w:sz w:val="24"/>
                <w:szCs w:val="24"/>
              </w:rPr>
              <w:t>je skraćen &lt; 80% roka za zaprimanje ponuda (u skladu s relevantnim odredbama)</w:t>
            </w:r>
          </w:p>
        </w:tc>
        <w:tc>
          <w:tcPr>
            <w:tcW w:w="1620" w:type="dxa"/>
          </w:tcPr>
          <w:p w14:paraId="27314E52" w14:textId="2F4A6478" w:rsidR="00195413" w:rsidRPr="004E24EA" w:rsidRDefault="00195413"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5%</w:t>
            </w:r>
          </w:p>
        </w:tc>
      </w:tr>
      <w:tr w:rsidR="004E24EA" w:rsidRPr="004E24EA" w14:paraId="3EE292AA" w14:textId="77777777" w:rsidTr="006643B3">
        <w:trPr>
          <w:trHeight w:val="920"/>
        </w:trPr>
        <w:tc>
          <w:tcPr>
            <w:tcW w:w="563" w:type="dxa"/>
            <w:vMerge/>
          </w:tcPr>
          <w:p w14:paraId="09FC073D" w14:textId="77777777" w:rsidR="00195413" w:rsidRPr="004E24EA" w:rsidRDefault="00195413"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968" w:type="dxa"/>
            <w:vMerge/>
          </w:tcPr>
          <w:p w14:paraId="24AE5467" w14:textId="77777777" w:rsidR="00195413" w:rsidRPr="004E24EA" w:rsidRDefault="00195413" w:rsidP="00195413">
            <w:pPr>
              <w:autoSpaceDE w:val="0"/>
              <w:autoSpaceDN w:val="0"/>
              <w:adjustRightInd w:val="0"/>
              <w:jc w:val="both"/>
              <w:rPr>
                <w:rFonts w:ascii="TimesNewRoman" w:hAnsi="TimesNewRoman" w:cs="TimesNewRoman"/>
                <w:color w:val="595959" w:themeColor="text1" w:themeTint="A6"/>
                <w:sz w:val="24"/>
                <w:szCs w:val="24"/>
              </w:rPr>
            </w:pPr>
          </w:p>
        </w:tc>
        <w:tc>
          <w:tcPr>
            <w:tcW w:w="3837" w:type="dxa"/>
            <w:vMerge/>
          </w:tcPr>
          <w:p w14:paraId="4EE8B175" w14:textId="77777777" w:rsidR="00195413" w:rsidRPr="004E24EA" w:rsidRDefault="00195413" w:rsidP="00195413">
            <w:pPr>
              <w:autoSpaceDE w:val="0"/>
              <w:autoSpaceDN w:val="0"/>
              <w:adjustRightInd w:val="0"/>
              <w:jc w:val="both"/>
              <w:rPr>
                <w:rFonts w:ascii="TimesNewRoman" w:hAnsi="TimesNewRoman" w:cs="TimesNewRoman"/>
                <w:color w:val="595959" w:themeColor="text1" w:themeTint="A6"/>
                <w:sz w:val="24"/>
                <w:szCs w:val="24"/>
              </w:rPr>
            </w:pPr>
          </w:p>
        </w:tc>
        <w:tc>
          <w:tcPr>
            <w:tcW w:w="3960" w:type="dxa"/>
          </w:tcPr>
          <w:p w14:paraId="44AD23E2" w14:textId="18D2EC27" w:rsidR="00C7440E" w:rsidRPr="004E24EA" w:rsidRDefault="00195413"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 xml:space="preserve">Rok koji potencijalni ponuditelji/natjecatelji imaju za dobivanje dokumentacije o nabavi je 5 dana ili manje (u skladu s relevantnim odredbama) </w:t>
            </w:r>
          </w:p>
          <w:p w14:paraId="6EBA665D" w14:textId="77777777" w:rsidR="00C7440E" w:rsidRPr="004E24EA" w:rsidRDefault="00C7440E" w:rsidP="00195413">
            <w:pPr>
              <w:autoSpaceDE w:val="0"/>
              <w:autoSpaceDN w:val="0"/>
              <w:adjustRightInd w:val="0"/>
              <w:jc w:val="both"/>
              <w:rPr>
                <w:rFonts w:ascii="TimesNewRoman,Bold" w:hAnsi="TimesNewRoman,Bold" w:cs="TimesNewRoman,Bold"/>
                <w:bCs/>
                <w:color w:val="595959" w:themeColor="text1" w:themeTint="A6"/>
                <w:sz w:val="24"/>
                <w:szCs w:val="24"/>
              </w:rPr>
            </w:pPr>
          </w:p>
          <w:p w14:paraId="4454B9A8" w14:textId="7FF5E196" w:rsidR="00C7440E" w:rsidRPr="004E24EA" w:rsidRDefault="00195413"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 xml:space="preserve">ili </w:t>
            </w:r>
          </w:p>
          <w:p w14:paraId="16DC3599" w14:textId="77777777" w:rsidR="00C7440E" w:rsidRPr="004E24EA" w:rsidRDefault="00C7440E" w:rsidP="00195413">
            <w:pPr>
              <w:autoSpaceDE w:val="0"/>
              <w:autoSpaceDN w:val="0"/>
              <w:adjustRightInd w:val="0"/>
              <w:jc w:val="both"/>
              <w:rPr>
                <w:rFonts w:ascii="TimesNewRoman,Bold" w:hAnsi="TimesNewRoman,Bold" w:cs="TimesNewRoman,Bold"/>
                <w:bCs/>
                <w:color w:val="595959" w:themeColor="text1" w:themeTint="A6"/>
                <w:sz w:val="24"/>
                <w:szCs w:val="24"/>
              </w:rPr>
            </w:pPr>
          </w:p>
          <w:p w14:paraId="4FECBEA1" w14:textId="441559B9" w:rsidR="00195413" w:rsidRPr="004E24EA" w:rsidRDefault="00195413" w:rsidP="00180159">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u slučaju kada</w:t>
            </w:r>
            <w:r w:rsidR="00C7440E" w:rsidRPr="004E24EA">
              <w:rPr>
                <w:rFonts w:ascii="TimesNewRoman,Bold" w:hAnsi="TimesNewRoman,Bold" w:cs="TimesNewRoman,Bold"/>
                <w:bCs/>
                <w:color w:val="595959" w:themeColor="text1" w:themeTint="A6"/>
                <w:sz w:val="24"/>
                <w:szCs w:val="24"/>
              </w:rPr>
              <w:t xml:space="preserve"> naručitelj nije omogućio</w:t>
            </w:r>
            <w:r w:rsidR="00C7440E" w:rsidRPr="004E24EA">
              <w:rPr>
                <w:rStyle w:val="FootnoteReference"/>
                <w:rFonts w:ascii="TimesNewRoman,Bold" w:hAnsi="TimesNewRoman,Bold" w:cs="TimesNewRoman,Bold"/>
                <w:bCs/>
                <w:color w:val="595959" w:themeColor="text1" w:themeTint="A6"/>
                <w:sz w:val="24"/>
                <w:szCs w:val="24"/>
              </w:rPr>
              <w:footnoteReference w:id="6"/>
            </w:r>
            <w:r w:rsidRPr="004E24EA">
              <w:rPr>
                <w:rFonts w:ascii="TimesNewRoman,Bold" w:hAnsi="TimesNewRoman,Bold" w:cs="TimesNewRoman,Bold"/>
                <w:bCs/>
                <w:color w:val="595959" w:themeColor="text1" w:themeTint="A6"/>
                <w:sz w:val="24"/>
                <w:szCs w:val="24"/>
              </w:rPr>
              <w:t xml:space="preserve"> elektroničkim putem, neograničeni, neposredan i besplatan pr</w:t>
            </w:r>
            <w:r w:rsidR="00C7440E" w:rsidRPr="004E24EA">
              <w:rPr>
                <w:rFonts w:ascii="TimesNewRoman,Bold" w:hAnsi="TimesNewRoman,Bold" w:cs="TimesNewRoman,Bold"/>
                <w:bCs/>
                <w:color w:val="595959" w:themeColor="text1" w:themeTint="A6"/>
                <w:sz w:val="24"/>
                <w:szCs w:val="24"/>
              </w:rPr>
              <w:t>istup dokumentaciji</w:t>
            </w:r>
            <w:r w:rsidR="00D83A8E" w:rsidRPr="004E24EA">
              <w:rPr>
                <w:rFonts w:ascii="TimesNewRoman,Bold" w:hAnsi="TimesNewRoman,Bold" w:cs="TimesNewRoman,Bold"/>
                <w:bCs/>
                <w:color w:val="595959" w:themeColor="text1" w:themeTint="A6"/>
                <w:sz w:val="24"/>
                <w:szCs w:val="24"/>
              </w:rPr>
              <w:t>, to se smatra ozbiljnom nepravilnošću</w:t>
            </w:r>
            <w:r w:rsidR="00D83A8E" w:rsidRPr="004E24EA">
              <w:rPr>
                <w:rStyle w:val="FootnoteReference"/>
                <w:rFonts w:ascii="TimesNewRoman,Bold" w:hAnsi="TimesNewRoman,Bold" w:cs="TimesNewRoman,Bold"/>
                <w:bCs/>
                <w:color w:val="595959" w:themeColor="text1" w:themeTint="A6"/>
                <w:sz w:val="24"/>
                <w:szCs w:val="24"/>
              </w:rPr>
              <w:footnoteReference w:id="7"/>
            </w:r>
          </w:p>
        </w:tc>
        <w:tc>
          <w:tcPr>
            <w:tcW w:w="1620" w:type="dxa"/>
          </w:tcPr>
          <w:p w14:paraId="4859FA42" w14:textId="5C69332E" w:rsidR="00195413" w:rsidRPr="004E24EA" w:rsidRDefault="00195413"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25%</w:t>
            </w:r>
          </w:p>
        </w:tc>
      </w:tr>
      <w:tr w:rsidR="004E24EA" w:rsidRPr="004E24EA" w14:paraId="69AA60C2" w14:textId="77777777" w:rsidTr="00471039">
        <w:trPr>
          <w:trHeight w:val="930"/>
        </w:trPr>
        <w:tc>
          <w:tcPr>
            <w:tcW w:w="563" w:type="dxa"/>
            <w:vMerge w:val="restart"/>
          </w:tcPr>
          <w:p w14:paraId="20F2D64A" w14:textId="01B5511B" w:rsidR="00471039" w:rsidRPr="004E24EA" w:rsidRDefault="00471039"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6.</w:t>
            </w:r>
          </w:p>
        </w:tc>
        <w:tc>
          <w:tcPr>
            <w:tcW w:w="3968" w:type="dxa"/>
            <w:vMerge w:val="restart"/>
          </w:tcPr>
          <w:p w14:paraId="168464C1" w14:textId="77777777" w:rsidR="00471039" w:rsidRPr="004E24EA" w:rsidRDefault="00471039" w:rsidP="006643B3">
            <w:pPr>
              <w:autoSpaceDE w:val="0"/>
              <w:autoSpaceDN w:val="0"/>
              <w:adjustRightInd w:val="0"/>
              <w:jc w:val="both"/>
              <w:rPr>
                <w:rFonts w:ascii="Times New Roman" w:eastAsia="Calibri" w:hAnsi="Times New Roman" w:cs="Times New Roman"/>
                <w:color w:val="595959" w:themeColor="text1" w:themeTint="A6"/>
                <w:sz w:val="24"/>
                <w:szCs w:val="24"/>
              </w:rPr>
            </w:pPr>
            <w:r w:rsidRPr="004E24EA">
              <w:rPr>
                <w:rFonts w:ascii="Times New Roman" w:eastAsia="Calibri" w:hAnsi="Times New Roman" w:cs="Times New Roman"/>
                <w:color w:val="595959" w:themeColor="text1" w:themeTint="A6"/>
                <w:sz w:val="24"/>
                <w:szCs w:val="24"/>
              </w:rPr>
              <w:t xml:space="preserve">Izostanak objave produljenja rokova za zaprimanje ponuda/zahtjeva za sudjelovanje </w:t>
            </w:r>
          </w:p>
          <w:p w14:paraId="701A0379" w14:textId="77777777" w:rsidR="00471039" w:rsidRPr="004E24EA" w:rsidRDefault="00471039" w:rsidP="006643B3">
            <w:pPr>
              <w:autoSpaceDE w:val="0"/>
              <w:autoSpaceDN w:val="0"/>
              <w:adjustRightInd w:val="0"/>
              <w:jc w:val="both"/>
              <w:rPr>
                <w:rFonts w:ascii="Times New Roman" w:eastAsia="Calibri" w:hAnsi="Times New Roman" w:cs="Times New Roman"/>
                <w:color w:val="595959" w:themeColor="text1" w:themeTint="A6"/>
                <w:sz w:val="24"/>
                <w:szCs w:val="24"/>
              </w:rPr>
            </w:pPr>
          </w:p>
          <w:p w14:paraId="31041E1D" w14:textId="77777777" w:rsidR="00471039" w:rsidRPr="004E24EA" w:rsidRDefault="00471039" w:rsidP="006643B3">
            <w:pPr>
              <w:autoSpaceDE w:val="0"/>
              <w:autoSpaceDN w:val="0"/>
              <w:adjustRightInd w:val="0"/>
              <w:jc w:val="both"/>
              <w:rPr>
                <w:rFonts w:ascii="Times New Roman" w:eastAsia="Calibri" w:hAnsi="Times New Roman" w:cs="Times New Roman"/>
                <w:color w:val="595959" w:themeColor="text1" w:themeTint="A6"/>
                <w:sz w:val="24"/>
                <w:szCs w:val="24"/>
              </w:rPr>
            </w:pPr>
            <w:r w:rsidRPr="004E24EA">
              <w:rPr>
                <w:rFonts w:ascii="Times New Roman" w:eastAsia="Calibri" w:hAnsi="Times New Roman" w:cs="Times New Roman"/>
                <w:color w:val="595959" w:themeColor="text1" w:themeTint="A6"/>
                <w:sz w:val="24"/>
                <w:szCs w:val="24"/>
              </w:rPr>
              <w:t>ili</w:t>
            </w:r>
          </w:p>
          <w:p w14:paraId="0603FA68" w14:textId="77777777" w:rsidR="00471039" w:rsidRPr="004E24EA" w:rsidRDefault="00471039" w:rsidP="006643B3">
            <w:pPr>
              <w:autoSpaceDE w:val="0"/>
              <w:autoSpaceDN w:val="0"/>
              <w:adjustRightInd w:val="0"/>
              <w:jc w:val="both"/>
              <w:rPr>
                <w:rFonts w:ascii="Times New Roman" w:eastAsia="Calibri" w:hAnsi="Times New Roman" w:cs="Times New Roman"/>
                <w:color w:val="595959" w:themeColor="text1" w:themeTint="A6"/>
                <w:sz w:val="24"/>
                <w:szCs w:val="24"/>
              </w:rPr>
            </w:pPr>
          </w:p>
          <w:p w14:paraId="1F1388F6" w14:textId="021FEBCC" w:rsidR="00471039" w:rsidRPr="004E24EA" w:rsidRDefault="00471039" w:rsidP="002B063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 New Roman" w:eastAsia="Calibri" w:hAnsi="Times New Roman" w:cs="Times New Roman"/>
                <w:color w:val="595959" w:themeColor="text1" w:themeTint="A6"/>
                <w:sz w:val="24"/>
                <w:szCs w:val="24"/>
              </w:rPr>
              <w:lastRenderedPageBreak/>
              <w:t>izostanak produljenja rokova za zaprimanje ponuda</w:t>
            </w:r>
            <w:r w:rsidR="002B0633" w:rsidRPr="004E24EA">
              <w:rPr>
                <w:rFonts w:ascii="Times New Roman" w:eastAsia="Calibri" w:hAnsi="Times New Roman" w:cs="Times New Roman"/>
                <w:color w:val="595959" w:themeColor="text1" w:themeTint="A6"/>
                <w:sz w:val="24"/>
                <w:szCs w:val="24"/>
              </w:rPr>
              <w:t>/</w:t>
            </w:r>
            <w:r w:rsidRPr="004E24EA">
              <w:rPr>
                <w:rFonts w:ascii="Times New Roman" w:eastAsia="Calibri" w:hAnsi="Times New Roman" w:cs="Times New Roman"/>
                <w:color w:val="595959" w:themeColor="text1" w:themeTint="A6"/>
                <w:sz w:val="24"/>
                <w:szCs w:val="24"/>
              </w:rPr>
              <w:t>zahtjeva za sudjelovanje</w:t>
            </w:r>
          </w:p>
        </w:tc>
        <w:tc>
          <w:tcPr>
            <w:tcW w:w="3837" w:type="dxa"/>
            <w:vMerge w:val="restart"/>
          </w:tcPr>
          <w:p w14:paraId="4B7A020F" w14:textId="336809AB" w:rsidR="00471039" w:rsidRPr="004E24EA" w:rsidRDefault="00471039"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amp;quot" w:hAnsi="&amp;quot"/>
                <w:color w:val="595959" w:themeColor="text1" w:themeTint="A6"/>
                <w:sz w:val="24"/>
                <w:szCs w:val="24"/>
              </w:rPr>
              <w:lastRenderedPageBreak/>
              <w:t>Članci 3. i 39 Direktive 2014/23 / EU</w:t>
            </w:r>
            <w:r w:rsidRPr="004E24EA">
              <w:rPr>
                <w:rFonts w:ascii="&amp;quot" w:hAnsi="&amp;quot"/>
                <w:color w:val="595959" w:themeColor="text1" w:themeTint="A6"/>
                <w:sz w:val="24"/>
                <w:szCs w:val="24"/>
              </w:rPr>
              <w:br/>
              <w:t>Članci 18. i 47. Direktive 2014/24 / EU</w:t>
            </w:r>
            <w:r w:rsidRPr="004E24EA">
              <w:rPr>
                <w:rFonts w:ascii="&amp;quot" w:hAnsi="&amp;quot"/>
                <w:color w:val="595959" w:themeColor="text1" w:themeTint="A6"/>
                <w:sz w:val="24"/>
                <w:szCs w:val="24"/>
              </w:rPr>
              <w:br/>
              <w:t>Članci 36. i 66 Direktive 2014/25 / EU</w:t>
            </w:r>
          </w:p>
        </w:tc>
        <w:tc>
          <w:tcPr>
            <w:tcW w:w="3960" w:type="dxa"/>
          </w:tcPr>
          <w:p w14:paraId="22ADD83C" w14:textId="1E08FBDE" w:rsidR="00471039" w:rsidRPr="004E24EA" w:rsidRDefault="00471039"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 New Roman" w:eastAsia="Calibri" w:hAnsi="Times New Roman" w:cs="Times New Roman"/>
                <w:color w:val="595959" w:themeColor="text1" w:themeTint="A6"/>
                <w:sz w:val="24"/>
                <w:szCs w:val="24"/>
              </w:rPr>
              <w:t xml:space="preserve">Inicijalni rokovi za zaprimanje ponuda odnosno zahtjeva za sudjelovanje su bili određeni sukladno primjenjivim pravilima, potom su naknadno produljeni, ali informacija o njihovom produljenju nije odgovarajuće </w:t>
            </w:r>
            <w:r w:rsidRPr="004E24EA">
              <w:rPr>
                <w:rFonts w:ascii="Times New Roman" w:eastAsia="Calibri" w:hAnsi="Times New Roman" w:cs="Times New Roman"/>
                <w:color w:val="595959" w:themeColor="text1" w:themeTint="A6"/>
                <w:sz w:val="24"/>
                <w:szCs w:val="24"/>
              </w:rPr>
              <w:lastRenderedPageBreak/>
              <w:t>objavljena u skladu s relevantnim pravilima</w:t>
            </w:r>
            <w:r w:rsidR="002B0633" w:rsidRPr="004E24EA">
              <w:rPr>
                <w:rFonts w:ascii="Times New Roman" w:eastAsia="Calibri" w:hAnsi="Times New Roman" w:cs="Times New Roman"/>
                <w:color w:val="595959" w:themeColor="text1" w:themeTint="A6"/>
                <w:sz w:val="24"/>
                <w:szCs w:val="24"/>
              </w:rPr>
              <w:t xml:space="preserve"> (primjerice obavijest u SL)</w:t>
            </w:r>
            <w:r w:rsidRPr="004E24EA">
              <w:rPr>
                <w:rFonts w:ascii="Times New Roman" w:eastAsia="Calibri" w:hAnsi="Times New Roman" w:cs="Times New Roman"/>
                <w:color w:val="595959" w:themeColor="text1" w:themeTint="A6"/>
                <w:sz w:val="24"/>
                <w:szCs w:val="24"/>
              </w:rPr>
              <w:t xml:space="preserve">; ipak informacija o produljenju rokova bila je </w:t>
            </w:r>
            <w:r w:rsidRPr="004E24EA">
              <w:rPr>
                <w:rFonts w:ascii="Times New Roman" w:eastAsia="Calibri" w:hAnsi="Times New Roman" w:cs="Times New Roman"/>
                <w:color w:val="595959" w:themeColor="text1" w:themeTint="A6"/>
                <w:sz w:val="24"/>
                <w:szCs w:val="24"/>
                <w:u w:val="single"/>
              </w:rPr>
              <w:t>objavljena na neki drugi način</w:t>
            </w:r>
            <w:r w:rsidRPr="004E24EA">
              <w:rPr>
                <w:rFonts w:ascii="Times New Roman" w:eastAsia="Calibri" w:hAnsi="Times New Roman" w:cs="Times New Roman"/>
                <w:color w:val="595959" w:themeColor="text1" w:themeTint="A6"/>
                <w:sz w:val="24"/>
                <w:szCs w:val="24"/>
              </w:rPr>
              <w:t xml:space="preserve"> (kao što je opisano u točki 1. gore)</w:t>
            </w:r>
          </w:p>
        </w:tc>
        <w:tc>
          <w:tcPr>
            <w:tcW w:w="1620" w:type="dxa"/>
          </w:tcPr>
          <w:p w14:paraId="024D4706" w14:textId="17F16766" w:rsidR="00471039" w:rsidRPr="004E24EA" w:rsidRDefault="00471039"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lastRenderedPageBreak/>
              <w:t>5%</w:t>
            </w:r>
          </w:p>
        </w:tc>
      </w:tr>
      <w:tr w:rsidR="004E24EA" w:rsidRPr="004E24EA" w14:paraId="102C3BE1" w14:textId="77777777" w:rsidTr="006643B3">
        <w:trPr>
          <w:trHeight w:val="930"/>
        </w:trPr>
        <w:tc>
          <w:tcPr>
            <w:tcW w:w="563" w:type="dxa"/>
            <w:vMerge/>
          </w:tcPr>
          <w:p w14:paraId="323B6451" w14:textId="77777777" w:rsidR="00471039" w:rsidRPr="004E24EA" w:rsidRDefault="00471039"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968" w:type="dxa"/>
            <w:vMerge/>
          </w:tcPr>
          <w:p w14:paraId="2B844B7F" w14:textId="77777777" w:rsidR="00471039" w:rsidRPr="004E24EA" w:rsidRDefault="00471039" w:rsidP="006643B3">
            <w:pPr>
              <w:autoSpaceDE w:val="0"/>
              <w:autoSpaceDN w:val="0"/>
              <w:adjustRightInd w:val="0"/>
              <w:jc w:val="both"/>
              <w:rPr>
                <w:rFonts w:ascii="Times New Roman" w:eastAsia="Calibri" w:hAnsi="Times New Roman" w:cs="Times New Roman"/>
                <w:color w:val="595959" w:themeColor="text1" w:themeTint="A6"/>
                <w:sz w:val="24"/>
                <w:szCs w:val="24"/>
              </w:rPr>
            </w:pPr>
          </w:p>
        </w:tc>
        <w:tc>
          <w:tcPr>
            <w:tcW w:w="3837" w:type="dxa"/>
            <w:vMerge/>
          </w:tcPr>
          <w:p w14:paraId="0D511956" w14:textId="77777777" w:rsidR="00471039" w:rsidRPr="004E24EA" w:rsidRDefault="00471039" w:rsidP="00195413">
            <w:pPr>
              <w:autoSpaceDE w:val="0"/>
              <w:autoSpaceDN w:val="0"/>
              <w:adjustRightInd w:val="0"/>
              <w:jc w:val="both"/>
              <w:rPr>
                <w:rFonts w:ascii="&amp;quot" w:hAnsi="&amp;quot"/>
                <w:color w:val="595959" w:themeColor="text1" w:themeTint="A6"/>
                <w:sz w:val="24"/>
                <w:szCs w:val="24"/>
              </w:rPr>
            </w:pPr>
          </w:p>
        </w:tc>
        <w:tc>
          <w:tcPr>
            <w:tcW w:w="3960" w:type="dxa"/>
          </w:tcPr>
          <w:p w14:paraId="2166D895" w14:textId="7794B7E8" w:rsidR="00471039" w:rsidRPr="004E24EA" w:rsidRDefault="00471039" w:rsidP="00471039">
            <w:pPr>
              <w:autoSpaceDE w:val="0"/>
              <w:autoSpaceDN w:val="0"/>
              <w:adjustRightInd w:val="0"/>
              <w:jc w:val="both"/>
              <w:rPr>
                <w:rFonts w:ascii="Times New Roman" w:eastAsia="Calibri" w:hAnsi="Times New Roman" w:cs="Times New Roman"/>
                <w:color w:val="595959" w:themeColor="text1" w:themeTint="A6"/>
                <w:sz w:val="24"/>
                <w:szCs w:val="24"/>
              </w:rPr>
            </w:pPr>
            <w:r w:rsidRPr="004E24EA">
              <w:rPr>
                <w:rFonts w:ascii="Times New Roman" w:eastAsia="Calibri" w:hAnsi="Times New Roman" w:cs="Times New Roman"/>
                <w:color w:val="595959" w:themeColor="text1" w:themeTint="A6"/>
                <w:sz w:val="24"/>
                <w:szCs w:val="24"/>
              </w:rPr>
              <w:t xml:space="preserve">Produljenje rokova ni na koji način </w:t>
            </w:r>
            <w:r w:rsidRPr="004E24EA">
              <w:rPr>
                <w:rFonts w:ascii="Times New Roman" w:eastAsia="Calibri" w:hAnsi="Times New Roman" w:cs="Times New Roman"/>
                <w:color w:val="595959" w:themeColor="text1" w:themeTint="A6"/>
                <w:sz w:val="24"/>
                <w:szCs w:val="24"/>
                <w:u w:val="single"/>
              </w:rPr>
              <w:t>nije javno objavljeno niti je bilo dostupno gospodarskim subjektima na neki drugi način</w:t>
            </w:r>
            <w:r w:rsidRPr="004E24EA">
              <w:rPr>
                <w:rFonts w:ascii="Times New Roman" w:eastAsia="Calibri" w:hAnsi="Times New Roman" w:cs="Times New Roman"/>
                <w:color w:val="595959" w:themeColor="text1" w:themeTint="A6"/>
                <w:sz w:val="24"/>
                <w:szCs w:val="24"/>
              </w:rPr>
              <w:t xml:space="preserve"> (vidi nepravilnost pod br. 1)</w:t>
            </w:r>
          </w:p>
          <w:p w14:paraId="018FA273" w14:textId="77777777" w:rsidR="00471039" w:rsidRPr="004E24EA" w:rsidRDefault="00471039" w:rsidP="00471039">
            <w:pPr>
              <w:autoSpaceDE w:val="0"/>
              <w:autoSpaceDN w:val="0"/>
              <w:adjustRightInd w:val="0"/>
              <w:jc w:val="both"/>
              <w:rPr>
                <w:rFonts w:ascii="Times New Roman" w:eastAsia="Calibri" w:hAnsi="Times New Roman" w:cs="Times New Roman"/>
                <w:color w:val="595959" w:themeColor="text1" w:themeTint="A6"/>
                <w:sz w:val="24"/>
                <w:szCs w:val="24"/>
              </w:rPr>
            </w:pPr>
            <w:r w:rsidRPr="004E24EA">
              <w:rPr>
                <w:rFonts w:ascii="Times New Roman" w:eastAsia="Calibri" w:hAnsi="Times New Roman" w:cs="Times New Roman"/>
                <w:color w:val="595959" w:themeColor="text1" w:themeTint="A6"/>
                <w:sz w:val="24"/>
                <w:szCs w:val="24"/>
              </w:rPr>
              <w:t xml:space="preserve">                                                                                                                                                                                                                 ili </w:t>
            </w:r>
          </w:p>
          <w:p w14:paraId="7E57D2D7" w14:textId="77777777" w:rsidR="00471039" w:rsidRPr="004E24EA" w:rsidRDefault="00471039" w:rsidP="00471039">
            <w:pPr>
              <w:autoSpaceDE w:val="0"/>
              <w:autoSpaceDN w:val="0"/>
              <w:adjustRightInd w:val="0"/>
              <w:jc w:val="both"/>
              <w:rPr>
                <w:rFonts w:ascii="Times New Roman" w:eastAsia="Calibri" w:hAnsi="Times New Roman" w:cs="Times New Roman"/>
                <w:color w:val="595959" w:themeColor="text1" w:themeTint="A6"/>
                <w:sz w:val="24"/>
                <w:szCs w:val="24"/>
              </w:rPr>
            </w:pPr>
          </w:p>
          <w:p w14:paraId="0A4083BC" w14:textId="5EDE74BD" w:rsidR="00471039" w:rsidRPr="004E24EA" w:rsidRDefault="00471039" w:rsidP="00471039">
            <w:pPr>
              <w:autoSpaceDE w:val="0"/>
              <w:autoSpaceDN w:val="0"/>
              <w:adjustRightInd w:val="0"/>
              <w:jc w:val="both"/>
              <w:rPr>
                <w:rFonts w:ascii="Times New Roman" w:eastAsia="Calibri" w:hAnsi="Times New Roman" w:cs="Times New Roman"/>
                <w:color w:val="595959" w:themeColor="text1" w:themeTint="A6"/>
                <w:sz w:val="24"/>
                <w:szCs w:val="24"/>
              </w:rPr>
            </w:pPr>
            <w:r w:rsidRPr="004E24EA">
              <w:rPr>
                <w:rFonts w:ascii="Times New Roman" w:eastAsia="Calibri" w:hAnsi="Times New Roman" w:cs="Times New Roman"/>
                <w:color w:val="595959" w:themeColor="text1" w:themeTint="A6"/>
                <w:sz w:val="24"/>
                <w:szCs w:val="24"/>
              </w:rPr>
              <w:t xml:space="preserve">Rok za zaprimanje ponuda nije produljen u slučaju kada je gospodarski subjekt, iz bilo kojeg razloga, od naručitelja zatražio dodatnu informaciju u  propisanom roku, a naručitelj istu nije pružio najkasnije tijekom šestog dana prije roka određenog za dostavu </w:t>
            </w:r>
            <w:r w:rsidR="001048B8" w:rsidRPr="004E24EA">
              <w:rPr>
                <w:rFonts w:ascii="Times New Roman" w:eastAsia="Calibri" w:hAnsi="Times New Roman" w:cs="Times New Roman"/>
                <w:color w:val="595959" w:themeColor="text1" w:themeTint="A6"/>
                <w:sz w:val="24"/>
                <w:szCs w:val="24"/>
              </w:rPr>
              <w:t>ponuda/zahtjeva za sudjelovanje</w:t>
            </w:r>
            <w:r w:rsidR="001048B8" w:rsidRPr="004E24EA">
              <w:rPr>
                <w:rStyle w:val="FootnoteReference"/>
                <w:rFonts w:ascii="Times New Roman" w:eastAsia="Calibri" w:hAnsi="Times New Roman" w:cs="Times New Roman"/>
                <w:color w:val="595959" w:themeColor="text1" w:themeTint="A6"/>
                <w:sz w:val="24"/>
                <w:szCs w:val="24"/>
              </w:rPr>
              <w:footnoteReference w:id="8"/>
            </w:r>
            <w:r w:rsidRPr="004E24EA">
              <w:rPr>
                <w:rFonts w:ascii="Times New Roman" w:eastAsia="Calibri" w:hAnsi="Times New Roman" w:cs="Times New Roman"/>
                <w:color w:val="595959" w:themeColor="text1" w:themeTint="A6"/>
                <w:sz w:val="24"/>
                <w:szCs w:val="24"/>
              </w:rPr>
              <w:t xml:space="preserve">  </w:t>
            </w:r>
          </w:p>
          <w:p w14:paraId="7B45B5AE" w14:textId="77777777" w:rsidR="00471039" w:rsidRPr="004E24EA" w:rsidRDefault="00471039"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1620" w:type="dxa"/>
          </w:tcPr>
          <w:p w14:paraId="3C57D251" w14:textId="37D40210" w:rsidR="00471039" w:rsidRPr="004E24EA" w:rsidRDefault="00471039"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10%</w:t>
            </w:r>
          </w:p>
        </w:tc>
      </w:tr>
      <w:tr w:rsidR="004E24EA" w:rsidRPr="004E24EA" w14:paraId="6204D0EA" w14:textId="77777777" w:rsidTr="00471039">
        <w:trPr>
          <w:trHeight w:val="825"/>
        </w:trPr>
        <w:tc>
          <w:tcPr>
            <w:tcW w:w="563" w:type="dxa"/>
            <w:vMerge w:val="restart"/>
          </w:tcPr>
          <w:p w14:paraId="3FD55F68" w14:textId="0D329AE8" w:rsidR="00471039" w:rsidRPr="004E24EA" w:rsidRDefault="00471039"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7.</w:t>
            </w:r>
          </w:p>
        </w:tc>
        <w:tc>
          <w:tcPr>
            <w:tcW w:w="3968" w:type="dxa"/>
            <w:vMerge w:val="restart"/>
          </w:tcPr>
          <w:p w14:paraId="56BEE433" w14:textId="77777777" w:rsidR="00471039" w:rsidRPr="004E24EA" w:rsidRDefault="00471039" w:rsidP="00471039">
            <w:pPr>
              <w:autoSpaceDE w:val="0"/>
              <w:autoSpaceDN w:val="0"/>
              <w:adjustRightInd w:val="0"/>
              <w:jc w:val="both"/>
              <w:rPr>
                <w:rFonts w:ascii="Times New Roman" w:eastAsia="Calibri" w:hAnsi="Times New Roman" w:cs="Times New Roman"/>
                <w:color w:val="595959" w:themeColor="text1" w:themeTint="A6"/>
                <w:sz w:val="24"/>
                <w:szCs w:val="24"/>
              </w:rPr>
            </w:pPr>
            <w:r w:rsidRPr="004E24EA">
              <w:rPr>
                <w:rFonts w:ascii="Times New Roman" w:eastAsia="Calibri" w:hAnsi="Times New Roman" w:cs="Times New Roman"/>
                <w:color w:val="595959" w:themeColor="text1" w:themeTint="A6"/>
                <w:sz w:val="24"/>
                <w:szCs w:val="24"/>
              </w:rPr>
              <w:t>Slučajevi koji ne opravdavaju korištenje natjecateljskog postupka uz pregovore</w:t>
            </w:r>
            <w:r w:rsidRPr="004E24EA" w:rsidDel="006840C3">
              <w:rPr>
                <w:rFonts w:ascii="Times New Roman" w:eastAsia="Calibri" w:hAnsi="Times New Roman" w:cs="Times New Roman"/>
                <w:color w:val="595959" w:themeColor="text1" w:themeTint="A6"/>
                <w:sz w:val="24"/>
                <w:szCs w:val="24"/>
              </w:rPr>
              <w:t xml:space="preserve"> </w:t>
            </w:r>
            <w:r w:rsidRPr="004E24EA">
              <w:rPr>
                <w:rFonts w:ascii="Times New Roman" w:eastAsia="Calibri" w:hAnsi="Times New Roman" w:cs="Times New Roman"/>
                <w:color w:val="595959" w:themeColor="text1" w:themeTint="A6"/>
                <w:sz w:val="24"/>
                <w:szCs w:val="24"/>
              </w:rPr>
              <w:t>ili natjecateljskog dijaloga</w:t>
            </w:r>
          </w:p>
          <w:p w14:paraId="77B9EA60" w14:textId="5C47C7BC" w:rsidR="00471039" w:rsidRPr="004E24EA" w:rsidRDefault="00471039" w:rsidP="00471039">
            <w:pPr>
              <w:autoSpaceDE w:val="0"/>
              <w:autoSpaceDN w:val="0"/>
              <w:adjustRightInd w:val="0"/>
              <w:jc w:val="both"/>
              <w:rPr>
                <w:rFonts w:ascii="Times New Roman" w:eastAsia="Calibri" w:hAnsi="Times New Roman" w:cs="Times New Roman"/>
                <w:color w:val="595959" w:themeColor="text1" w:themeTint="A6"/>
                <w:sz w:val="24"/>
                <w:szCs w:val="24"/>
              </w:rPr>
            </w:pPr>
          </w:p>
        </w:tc>
        <w:tc>
          <w:tcPr>
            <w:tcW w:w="3837" w:type="dxa"/>
            <w:vMerge w:val="restart"/>
          </w:tcPr>
          <w:p w14:paraId="32615DA9" w14:textId="011DE004" w:rsidR="00471039" w:rsidRPr="004E24EA" w:rsidRDefault="00471039" w:rsidP="00195413">
            <w:pPr>
              <w:autoSpaceDE w:val="0"/>
              <w:autoSpaceDN w:val="0"/>
              <w:adjustRightInd w:val="0"/>
              <w:jc w:val="both"/>
              <w:rPr>
                <w:rFonts w:ascii="Times New Roman" w:eastAsia="Calibri" w:hAnsi="Times New Roman" w:cs="Times New Roman"/>
                <w:color w:val="595959" w:themeColor="text1" w:themeTint="A6"/>
                <w:sz w:val="24"/>
                <w:szCs w:val="24"/>
              </w:rPr>
            </w:pPr>
            <w:r w:rsidRPr="004E24EA">
              <w:rPr>
                <w:rFonts w:ascii="Times New Roman" w:eastAsia="Calibri" w:hAnsi="Times New Roman" w:cs="Times New Roman"/>
                <w:color w:val="595959" w:themeColor="text1" w:themeTint="A6"/>
                <w:sz w:val="24"/>
                <w:szCs w:val="24"/>
              </w:rPr>
              <w:t>Članak 26. stavak 4. Direktive 2014/24 / EU</w:t>
            </w:r>
          </w:p>
        </w:tc>
        <w:tc>
          <w:tcPr>
            <w:tcW w:w="3960" w:type="dxa"/>
          </w:tcPr>
          <w:p w14:paraId="5C52EEBD" w14:textId="7C6C6556" w:rsidR="00471039" w:rsidRPr="004E24EA" w:rsidRDefault="00471039" w:rsidP="00471039">
            <w:pPr>
              <w:autoSpaceDE w:val="0"/>
              <w:autoSpaceDN w:val="0"/>
              <w:adjustRightInd w:val="0"/>
              <w:jc w:val="both"/>
              <w:rPr>
                <w:rFonts w:ascii="Times New Roman" w:eastAsia="Calibri" w:hAnsi="Times New Roman" w:cs="Times New Roman"/>
                <w:color w:val="595959" w:themeColor="text1" w:themeTint="A6"/>
                <w:sz w:val="24"/>
                <w:szCs w:val="24"/>
              </w:rPr>
            </w:pPr>
            <w:r w:rsidRPr="004E24EA">
              <w:rPr>
                <w:rFonts w:ascii="Times New Roman" w:eastAsia="Calibri" w:hAnsi="Times New Roman" w:cs="Times New Roman"/>
                <w:color w:val="595959" w:themeColor="text1" w:themeTint="A6"/>
                <w:sz w:val="24"/>
                <w:szCs w:val="24"/>
              </w:rPr>
              <w:t>Ugovor je sklopljen korištenjem natjecateljskog postupka uz pregovore</w:t>
            </w:r>
            <w:r w:rsidRPr="004E24EA" w:rsidDel="006840C3">
              <w:rPr>
                <w:rFonts w:ascii="Times New Roman" w:eastAsia="Calibri" w:hAnsi="Times New Roman" w:cs="Times New Roman"/>
                <w:color w:val="595959" w:themeColor="text1" w:themeTint="A6"/>
                <w:sz w:val="24"/>
                <w:szCs w:val="24"/>
              </w:rPr>
              <w:t xml:space="preserve"> </w:t>
            </w:r>
            <w:r w:rsidRPr="004E24EA">
              <w:rPr>
                <w:rFonts w:ascii="Times New Roman" w:eastAsia="Calibri" w:hAnsi="Times New Roman" w:cs="Times New Roman"/>
                <w:color w:val="595959" w:themeColor="text1" w:themeTint="A6"/>
                <w:sz w:val="24"/>
                <w:szCs w:val="24"/>
              </w:rPr>
              <w:t>ili natjecateljskog dijaloga u situacijama koje nisu propisane primjenjivim pravilima o javnoj nabavi</w:t>
            </w:r>
            <w:r w:rsidRPr="004E24EA">
              <w:rPr>
                <w:rFonts w:ascii="Times New Roman" w:eastAsia="Calibri" w:hAnsi="Times New Roman" w:cs="Times New Roman"/>
                <w:color w:val="595959" w:themeColor="text1" w:themeTint="A6"/>
                <w:sz w:val="20"/>
                <w:szCs w:val="20"/>
              </w:rPr>
              <w:t xml:space="preserve">  </w:t>
            </w:r>
          </w:p>
        </w:tc>
        <w:tc>
          <w:tcPr>
            <w:tcW w:w="1620" w:type="dxa"/>
          </w:tcPr>
          <w:p w14:paraId="749DBA66" w14:textId="50CE09EC" w:rsidR="00471039" w:rsidRPr="004E24EA" w:rsidRDefault="00471039"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25%</w:t>
            </w:r>
          </w:p>
        </w:tc>
      </w:tr>
      <w:tr w:rsidR="004E24EA" w:rsidRPr="004E24EA" w14:paraId="6082226A" w14:textId="77777777" w:rsidTr="006643B3">
        <w:trPr>
          <w:trHeight w:val="825"/>
        </w:trPr>
        <w:tc>
          <w:tcPr>
            <w:tcW w:w="563" w:type="dxa"/>
            <w:vMerge/>
          </w:tcPr>
          <w:p w14:paraId="5CBB1191" w14:textId="77777777" w:rsidR="00471039" w:rsidRPr="004E24EA" w:rsidRDefault="00471039"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968" w:type="dxa"/>
            <w:vMerge/>
          </w:tcPr>
          <w:p w14:paraId="0F9DC21E" w14:textId="77777777" w:rsidR="00471039" w:rsidRPr="004E24EA" w:rsidRDefault="00471039" w:rsidP="00471039">
            <w:pPr>
              <w:autoSpaceDE w:val="0"/>
              <w:autoSpaceDN w:val="0"/>
              <w:adjustRightInd w:val="0"/>
              <w:jc w:val="both"/>
              <w:rPr>
                <w:rFonts w:ascii="Times New Roman" w:eastAsia="Calibri" w:hAnsi="Times New Roman" w:cs="Times New Roman"/>
                <w:color w:val="595959" w:themeColor="text1" w:themeTint="A6"/>
                <w:sz w:val="24"/>
                <w:szCs w:val="24"/>
              </w:rPr>
            </w:pPr>
          </w:p>
        </w:tc>
        <w:tc>
          <w:tcPr>
            <w:tcW w:w="3837" w:type="dxa"/>
            <w:vMerge/>
          </w:tcPr>
          <w:p w14:paraId="322CB597" w14:textId="77777777" w:rsidR="00471039" w:rsidRPr="004E24EA" w:rsidRDefault="00471039" w:rsidP="00195413">
            <w:pPr>
              <w:autoSpaceDE w:val="0"/>
              <w:autoSpaceDN w:val="0"/>
              <w:adjustRightInd w:val="0"/>
              <w:jc w:val="both"/>
              <w:rPr>
                <w:rFonts w:ascii="Times New Roman" w:eastAsia="Calibri" w:hAnsi="Times New Roman" w:cs="Times New Roman"/>
                <w:color w:val="595959" w:themeColor="text1" w:themeTint="A6"/>
                <w:sz w:val="24"/>
                <w:szCs w:val="24"/>
              </w:rPr>
            </w:pPr>
          </w:p>
        </w:tc>
        <w:tc>
          <w:tcPr>
            <w:tcW w:w="3960" w:type="dxa"/>
          </w:tcPr>
          <w:p w14:paraId="783F40A3" w14:textId="1DA59F91" w:rsidR="00471039" w:rsidRPr="004E24EA" w:rsidRDefault="00471039"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 New Roman" w:eastAsia="Calibri" w:hAnsi="Times New Roman" w:cs="Times New Roman"/>
                <w:color w:val="595959" w:themeColor="text1" w:themeTint="A6"/>
                <w:sz w:val="24"/>
                <w:szCs w:val="24"/>
              </w:rPr>
              <w:t>Slučajevi u kojima je naručitelj osigurao potpunu transparentnost, uključujući i opravdanje za korištenje tih postupaka u dokumentaciji o nabavi, nije ograničio broj sposobnih natjecatelja za podnošenje inicijalne ponude, a jednak tretman svih ponuditelja je osiguran tijekom pregovora.</w:t>
            </w:r>
          </w:p>
        </w:tc>
        <w:tc>
          <w:tcPr>
            <w:tcW w:w="1620" w:type="dxa"/>
          </w:tcPr>
          <w:p w14:paraId="2D9FA4CD" w14:textId="75B46343" w:rsidR="00471039" w:rsidRPr="004E24EA" w:rsidRDefault="00471039"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10%</w:t>
            </w:r>
          </w:p>
        </w:tc>
      </w:tr>
      <w:tr w:rsidR="004E24EA" w:rsidRPr="004E24EA" w14:paraId="42E54ACF" w14:textId="77777777" w:rsidTr="00471039">
        <w:trPr>
          <w:trHeight w:val="548"/>
        </w:trPr>
        <w:tc>
          <w:tcPr>
            <w:tcW w:w="563" w:type="dxa"/>
            <w:vMerge w:val="restart"/>
          </w:tcPr>
          <w:p w14:paraId="36A393DA" w14:textId="28000C4F" w:rsidR="00471039" w:rsidRPr="004E24EA" w:rsidRDefault="00471039"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8.</w:t>
            </w:r>
          </w:p>
        </w:tc>
        <w:tc>
          <w:tcPr>
            <w:tcW w:w="3968" w:type="dxa"/>
            <w:vMerge w:val="restart"/>
          </w:tcPr>
          <w:p w14:paraId="3C6BDABA" w14:textId="3D2EB813" w:rsidR="00471039" w:rsidRPr="004E24EA" w:rsidRDefault="00471039"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Neusklađenost s pravilima javne nabave koja se odnose na korištenje elektroničke i zbirne nabave</w:t>
            </w:r>
            <w:r w:rsidR="001F11E2" w:rsidRPr="004E24EA">
              <w:rPr>
                <w:rStyle w:val="FootnoteReference"/>
                <w:rFonts w:ascii="TimesNewRoman,Bold" w:hAnsi="TimesNewRoman,Bold" w:cs="TimesNewRoman,Bold"/>
                <w:bCs/>
                <w:color w:val="595959" w:themeColor="text1" w:themeTint="A6"/>
                <w:sz w:val="24"/>
                <w:szCs w:val="24"/>
              </w:rPr>
              <w:footnoteReference w:id="9"/>
            </w:r>
          </w:p>
        </w:tc>
        <w:tc>
          <w:tcPr>
            <w:tcW w:w="3837" w:type="dxa"/>
            <w:vMerge w:val="restart"/>
          </w:tcPr>
          <w:p w14:paraId="10B2E4D2" w14:textId="235AB5D4" w:rsidR="00471039" w:rsidRPr="004E24EA" w:rsidRDefault="00471039"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Članci 33. do 39. Direktive 2014/24 / EU</w:t>
            </w:r>
            <w:r w:rsidRPr="004E24EA">
              <w:rPr>
                <w:rFonts w:ascii="TimesNewRoman,Bold" w:hAnsi="TimesNewRoman,Bold" w:cs="TimesNewRoman,Bold"/>
                <w:bCs/>
                <w:color w:val="595959" w:themeColor="text1" w:themeTint="A6"/>
                <w:sz w:val="24"/>
                <w:szCs w:val="24"/>
              </w:rPr>
              <w:br/>
              <w:t>Članci 51. do 57. Direktive 2014/25 / EU</w:t>
            </w:r>
          </w:p>
        </w:tc>
        <w:tc>
          <w:tcPr>
            <w:tcW w:w="3960" w:type="dxa"/>
          </w:tcPr>
          <w:p w14:paraId="3A00F833" w14:textId="28891A9E" w:rsidR="00471039" w:rsidRPr="004E24EA" w:rsidRDefault="00406A05" w:rsidP="00406A05">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Posebni postupci za elektroničku i zbirnu nabavu</w:t>
            </w:r>
            <w:r w:rsidR="00321039" w:rsidRPr="004E24EA">
              <w:rPr>
                <w:rStyle w:val="FootnoteReference"/>
                <w:rFonts w:ascii="TimesNewRoman,Bold" w:hAnsi="TimesNewRoman,Bold" w:cs="TimesNewRoman,Bold"/>
                <w:bCs/>
                <w:color w:val="595959" w:themeColor="text1" w:themeTint="A6"/>
                <w:sz w:val="24"/>
                <w:szCs w:val="24"/>
              </w:rPr>
              <w:footnoteReference w:id="10"/>
            </w:r>
            <w:r w:rsidRPr="004E24EA">
              <w:rPr>
                <w:rFonts w:ascii="TimesNewRoman,Bold" w:hAnsi="TimesNewRoman,Bold" w:cs="TimesNewRoman,Bold"/>
                <w:bCs/>
                <w:color w:val="595959" w:themeColor="text1" w:themeTint="A6"/>
                <w:sz w:val="24"/>
                <w:szCs w:val="24"/>
              </w:rPr>
              <w:t xml:space="preserve"> nisu poštivani kako je utvrđeno u relevantnim pravilima, a ta neusklađenost je mogla proizvesti odvraćajući učinak na potencijalne ponuditelje</w:t>
            </w:r>
            <w:r w:rsidR="005C5DD6" w:rsidRPr="004E24EA">
              <w:rPr>
                <w:rStyle w:val="FootnoteReference"/>
                <w:rFonts w:ascii="TimesNewRoman,Bold" w:hAnsi="TimesNewRoman,Bold" w:cs="TimesNewRoman,Bold"/>
                <w:bCs/>
                <w:color w:val="595959" w:themeColor="text1" w:themeTint="A6"/>
                <w:sz w:val="24"/>
                <w:szCs w:val="24"/>
              </w:rPr>
              <w:footnoteReference w:id="11"/>
            </w:r>
          </w:p>
        </w:tc>
        <w:tc>
          <w:tcPr>
            <w:tcW w:w="1620" w:type="dxa"/>
          </w:tcPr>
          <w:p w14:paraId="523E80F0" w14:textId="65488223" w:rsidR="00471039" w:rsidRPr="004E24EA" w:rsidRDefault="00406A05"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10%</w:t>
            </w:r>
          </w:p>
        </w:tc>
      </w:tr>
      <w:tr w:rsidR="004E24EA" w:rsidRPr="004E24EA" w14:paraId="29DA2672" w14:textId="77777777" w:rsidTr="006643B3">
        <w:trPr>
          <w:trHeight w:val="547"/>
        </w:trPr>
        <w:tc>
          <w:tcPr>
            <w:tcW w:w="563" w:type="dxa"/>
            <w:vMerge/>
          </w:tcPr>
          <w:p w14:paraId="125BA2B4" w14:textId="77777777" w:rsidR="00471039" w:rsidRPr="004E24EA" w:rsidRDefault="00471039"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968" w:type="dxa"/>
            <w:vMerge/>
          </w:tcPr>
          <w:p w14:paraId="607D95C7" w14:textId="77777777" w:rsidR="00471039" w:rsidRPr="004E24EA" w:rsidRDefault="00471039" w:rsidP="00195413">
            <w:pPr>
              <w:autoSpaceDE w:val="0"/>
              <w:autoSpaceDN w:val="0"/>
              <w:adjustRightInd w:val="0"/>
              <w:jc w:val="both"/>
              <w:rPr>
                <w:rFonts w:ascii="Times New Roman" w:hAnsi="Times New Roman" w:cs="Times New Roman"/>
                <w:color w:val="595959" w:themeColor="text1" w:themeTint="A6"/>
                <w:sz w:val="20"/>
                <w:szCs w:val="20"/>
              </w:rPr>
            </w:pPr>
          </w:p>
        </w:tc>
        <w:tc>
          <w:tcPr>
            <w:tcW w:w="3837" w:type="dxa"/>
            <w:vMerge/>
          </w:tcPr>
          <w:p w14:paraId="4CE7CA95" w14:textId="77777777" w:rsidR="00471039" w:rsidRPr="004E24EA" w:rsidRDefault="00471039"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960" w:type="dxa"/>
          </w:tcPr>
          <w:p w14:paraId="7353A76B" w14:textId="2D313F17" w:rsidR="00471039" w:rsidRPr="004E24EA" w:rsidRDefault="00406A05"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U slučaju kada je neusklađenost dovela do sklapanja ugovora s ponuditeljem koji ne bi bio odabran, to se smatra ozbiljnom nepravilnošću.</w:t>
            </w:r>
            <w:r w:rsidR="004D1EE3" w:rsidRPr="004E24EA">
              <w:rPr>
                <w:rStyle w:val="FootnoteReference"/>
                <w:rFonts w:ascii="TimesNewRoman,Bold" w:hAnsi="TimesNewRoman,Bold" w:cs="TimesNewRoman,Bold"/>
                <w:bCs/>
                <w:color w:val="595959" w:themeColor="text1" w:themeTint="A6"/>
                <w:sz w:val="24"/>
                <w:szCs w:val="24"/>
              </w:rPr>
              <w:footnoteReference w:id="12"/>
            </w:r>
          </w:p>
        </w:tc>
        <w:tc>
          <w:tcPr>
            <w:tcW w:w="1620" w:type="dxa"/>
          </w:tcPr>
          <w:p w14:paraId="6B4AA649" w14:textId="78E3421F" w:rsidR="00471039" w:rsidRPr="004E24EA" w:rsidRDefault="00406A05"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25%</w:t>
            </w:r>
          </w:p>
        </w:tc>
      </w:tr>
      <w:tr w:rsidR="004E24EA" w:rsidRPr="004E24EA" w14:paraId="35B7C5F6" w14:textId="77777777" w:rsidTr="00511428">
        <w:trPr>
          <w:trHeight w:val="2348"/>
        </w:trPr>
        <w:tc>
          <w:tcPr>
            <w:tcW w:w="563" w:type="dxa"/>
            <w:vMerge w:val="restart"/>
          </w:tcPr>
          <w:p w14:paraId="1CA6D279" w14:textId="31DDCCDE" w:rsidR="00511428" w:rsidRPr="004E24EA" w:rsidRDefault="00511428"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lastRenderedPageBreak/>
              <w:t>9.</w:t>
            </w:r>
          </w:p>
        </w:tc>
        <w:tc>
          <w:tcPr>
            <w:tcW w:w="3968" w:type="dxa"/>
            <w:vMerge w:val="restart"/>
          </w:tcPr>
          <w:p w14:paraId="12979739" w14:textId="77777777" w:rsidR="00511428" w:rsidRPr="004E24EA" w:rsidRDefault="00511428" w:rsidP="00406A05">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Izostanak objave u obavijesti o nabavi uvjeta sposobnosti i/ili kriterija odabira  za odabir (i njihovih pondera) ili uvjeta za izvršenje ugovora ili tehničkih specifikacija</w:t>
            </w:r>
          </w:p>
          <w:p w14:paraId="4410024D" w14:textId="77777777" w:rsidR="00511428" w:rsidRPr="004E24EA" w:rsidRDefault="00511428" w:rsidP="00406A05">
            <w:pPr>
              <w:autoSpaceDE w:val="0"/>
              <w:autoSpaceDN w:val="0"/>
              <w:adjustRightInd w:val="0"/>
              <w:jc w:val="both"/>
              <w:rPr>
                <w:rFonts w:ascii="TimesNewRoman,Bold" w:hAnsi="TimesNewRoman,Bold" w:cs="TimesNewRoman,Bold"/>
                <w:bCs/>
                <w:color w:val="595959" w:themeColor="text1" w:themeTint="A6"/>
                <w:sz w:val="24"/>
                <w:szCs w:val="24"/>
              </w:rPr>
            </w:pPr>
          </w:p>
          <w:p w14:paraId="353513C6" w14:textId="77777777" w:rsidR="00511428" w:rsidRPr="004E24EA" w:rsidRDefault="00511428" w:rsidP="00406A05">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ili</w:t>
            </w:r>
          </w:p>
          <w:p w14:paraId="41A8C961" w14:textId="44E1E4FA" w:rsidR="00511428" w:rsidRPr="004E24EA" w:rsidRDefault="00511428" w:rsidP="00406A05">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 xml:space="preserve">                                                                                        kada uvjeti za odabir ponude te njihovo ponderiranje nisu dovoljno detaljno opisani </w:t>
            </w:r>
          </w:p>
          <w:p w14:paraId="25913996" w14:textId="6FC769FA" w:rsidR="00511428" w:rsidRPr="004E24EA" w:rsidRDefault="00511428" w:rsidP="00406A05">
            <w:pPr>
              <w:autoSpaceDE w:val="0"/>
              <w:autoSpaceDN w:val="0"/>
              <w:adjustRightInd w:val="0"/>
              <w:jc w:val="both"/>
              <w:rPr>
                <w:rFonts w:ascii="TimesNewRoman,Bold" w:hAnsi="TimesNewRoman,Bold" w:cs="TimesNewRoman,Bold"/>
                <w:bCs/>
                <w:color w:val="595959" w:themeColor="text1" w:themeTint="A6"/>
                <w:sz w:val="24"/>
                <w:szCs w:val="24"/>
              </w:rPr>
            </w:pPr>
          </w:p>
          <w:p w14:paraId="5039967A" w14:textId="79B1287E" w:rsidR="00511428" w:rsidRPr="004E24EA" w:rsidRDefault="00511428" w:rsidP="00406A05">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ili</w:t>
            </w:r>
          </w:p>
          <w:p w14:paraId="1C6B5A51" w14:textId="77777777" w:rsidR="00511428" w:rsidRPr="004E24EA" w:rsidRDefault="00511428" w:rsidP="00406A05">
            <w:pPr>
              <w:autoSpaceDE w:val="0"/>
              <w:autoSpaceDN w:val="0"/>
              <w:adjustRightInd w:val="0"/>
              <w:jc w:val="both"/>
              <w:rPr>
                <w:rFonts w:ascii="TimesNewRoman,Bold" w:hAnsi="TimesNewRoman,Bold" w:cs="TimesNewRoman,Bold"/>
                <w:bCs/>
                <w:color w:val="595959" w:themeColor="text1" w:themeTint="A6"/>
                <w:sz w:val="24"/>
                <w:szCs w:val="24"/>
              </w:rPr>
            </w:pPr>
          </w:p>
          <w:p w14:paraId="46E520C8" w14:textId="291A1D51" w:rsidR="00511428" w:rsidRPr="004E24EA" w:rsidRDefault="00511428" w:rsidP="00406A05">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kada nisu objavljene dodatne informacije</w:t>
            </w:r>
            <w:r w:rsidR="00251F7C" w:rsidRPr="004E24EA">
              <w:rPr>
                <w:rFonts w:ascii="TimesNewRoman,Bold" w:hAnsi="TimesNewRoman,Bold" w:cs="TimesNewRoman,Bold"/>
                <w:bCs/>
                <w:color w:val="595959" w:themeColor="text1" w:themeTint="A6"/>
                <w:sz w:val="24"/>
                <w:szCs w:val="24"/>
              </w:rPr>
              <w:t>/</w:t>
            </w:r>
            <w:r w:rsidRPr="004E24EA">
              <w:rPr>
                <w:rFonts w:ascii="TimesNewRoman,Bold" w:hAnsi="TimesNewRoman,Bold" w:cs="TimesNewRoman,Bold"/>
                <w:bCs/>
                <w:color w:val="595959" w:themeColor="text1" w:themeTint="A6"/>
                <w:sz w:val="24"/>
                <w:szCs w:val="24"/>
              </w:rPr>
              <w:t>objašnjenja</w:t>
            </w:r>
            <w:r w:rsidRPr="004E24EA">
              <w:rPr>
                <w:rFonts w:ascii="Times New Roman" w:hAnsi="Times New Roman" w:cs="Times New Roman"/>
                <w:color w:val="595959" w:themeColor="text1" w:themeTint="A6"/>
                <w:sz w:val="20"/>
                <w:szCs w:val="20"/>
              </w:rPr>
              <w:t xml:space="preserve"> </w:t>
            </w:r>
          </w:p>
        </w:tc>
        <w:tc>
          <w:tcPr>
            <w:tcW w:w="3837" w:type="dxa"/>
            <w:vMerge w:val="restart"/>
          </w:tcPr>
          <w:p w14:paraId="5F2774AB" w14:textId="5B692669" w:rsidR="00511428" w:rsidRPr="004E24EA" w:rsidRDefault="00511428"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Članci 31., 33., 34., 36., 37., 38. i 41. i Prilog V. (točke 7.c i 9.) Direktive 2014/23 / EU</w:t>
            </w:r>
            <w:r w:rsidRPr="004E24EA">
              <w:rPr>
                <w:rFonts w:ascii="TimesNewRoman,Bold" w:hAnsi="TimesNewRoman,Bold" w:cs="TimesNewRoman,Bold"/>
                <w:bCs/>
                <w:color w:val="595959" w:themeColor="text1" w:themeTint="A6"/>
                <w:sz w:val="24"/>
                <w:szCs w:val="24"/>
              </w:rPr>
              <w:br/>
              <w:t>Članci 42., 51., 53., 56. do 63., 67. i 70., Prilog V. dio C (točke 11.c i 18.) i Prilog VII. Direktive 2014/24 / EU</w:t>
            </w:r>
            <w:r w:rsidRPr="004E24EA">
              <w:rPr>
                <w:rFonts w:ascii="TimesNewRoman,Bold" w:hAnsi="TimesNewRoman,Bold" w:cs="TimesNewRoman,Bold"/>
                <w:bCs/>
                <w:color w:val="595959" w:themeColor="text1" w:themeTint="A6"/>
                <w:sz w:val="24"/>
                <w:szCs w:val="24"/>
              </w:rPr>
              <w:br/>
              <w:t>Članak 60., 71., 73., 76. do 79., 82. i 87., Prilog VIII. I Prilog XI., A (točke 16. i 19.), B (točke 15. i 16.) i C (točke 14. i 15.) Direktive 2014 / 25 / EU</w:t>
            </w:r>
            <w:r w:rsidRPr="004E24EA">
              <w:rPr>
                <w:rFonts w:ascii="TimesNewRoman,Bold" w:hAnsi="TimesNewRoman,Bold" w:cs="TimesNewRoman,Bold"/>
                <w:bCs/>
                <w:color w:val="595959" w:themeColor="text1" w:themeTint="A6"/>
                <w:sz w:val="24"/>
                <w:szCs w:val="24"/>
              </w:rPr>
              <w:br/>
              <w:t>Načelo jednakog postupanja spomenuto u članku 18. Direktive 2014/24 / EU</w:t>
            </w:r>
            <w:r w:rsidRPr="004E24EA">
              <w:rPr>
                <w:rFonts w:ascii="TimesNewRoman,Bold" w:hAnsi="TimesNewRoman,Bold" w:cs="TimesNewRoman,Bold"/>
                <w:bCs/>
                <w:color w:val="595959" w:themeColor="text1" w:themeTint="A6"/>
                <w:sz w:val="24"/>
                <w:szCs w:val="24"/>
              </w:rPr>
              <w:br/>
              <w:t>Sudska praksa: ECJ-07/2016 Dimarso, ECJ-11/2010 COM protiv Irske, ECJ-01/2008 Lianakis</w:t>
            </w:r>
          </w:p>
        </w:tc>
        <w:tc>
          <w:tcPr>
            <w:tcW w:w="3960" w:type="dxa"/>
          </w:tcPr>
          <w:p w14:paraId="07B3A010" w14:textId="69E385BD" w:rsidR="00511428" w:rsidRPr="004E24EA" w:rsidRDefault="00F00AC9" w:rsidP="00251F7C">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a) u</w:t>
            </w:r>
            <w:r w:rsidR="00511428" w:rsidRPr="004E24EA">
              <w:rPr>
                <w:rFonts w:ascii="TimesNewRoman,Bold" w:hAnsi="TimesNewRoman,Bold" w:cs="TimesNewRoman,Bold"/>
                <w:bCs/>
                <w:color w:val="595959" w:themeColor="text1" w:themeTint="A6"/>
                <w:sz w:val="24"/>
                <w:szCs w:val="24"/>
              </w:rPr>
              <w:t xml:space="preserve"> </w:t>
            </w:r>
            <w:r w:rsidR="00804143" w:rsidRPr="004E24EA">
              <w:rPr>
                <w:rFonts w:ascii="TimesNewRoman,Bold" w:hAnsi="TimesNewRoman,Bold" w:cs="TimesNewRoman,Bold"/>
                <w:bCs/>
                <w:color w:val="595959" w:themeColor="text1" w:themeTint="A6"/>
                <w:sz w:val="24"/>
                <w:szCs w:val="24"/>
              </w:rPr>
              <w:t xml:space="preserve">obavijesti o </w:t>
            </w:r>
            <w:r w:rsidR="00251F7C" w:rsidRPr="004E24EA">
              <w:rPr>
                <w:rFonts w:ascii="TimesNewRoman,Bold" w:hAnsi="TimesNewRoman,Bold" w:cs="TimesNewRoman,Bold"/>
                <w:bCs/>
                <w:color w:val="595959" w:themeColor="text1" w:themeTint="A6"/>
                <w:sz w:val="24"/>
                <w:szCs w:val="24"/>
              </w:rPr>
              <w:t>nabavi</w:t>
            </w:r>
            <w:r w:rsidR="00804143" w:rsidRPr="004E24EA">
              <w:rPr>
                <w:rStyle w:val="FootnoteReference"/>
                <w:rFonts w:ascii="TimesNewRoman,Bold" w:hAnsi="TimesNewRoman,Bold" w:cs="TimesNewRoman,Bold"/>
                <w:bCs/>
                <w:color w:val="595959" w:themeColor="text1" w:themeTint="A6"/>
                <w:sz w:val="24"/>
                <w:szCs w:val="24"/>
              </w:rPr>
              <w:footnoteReference w:id="13"/>
            </w:r>
            <w:r w:rsidR="00511428" w:rsidRPr="004E24EA">
              <w:rPr>
                <w:rFonts w:ascii="TimesNewRoman,Bold" w:hAnsi="TimesNewRoman,Bold" w:cs="TimesNewRoman,Bold"/>
                <w:bCs/>
                <w:color w:val="595959" w:themeColor="text1" w:themeTint="A6"/>
                <w:sz w:val="24"/>
                <w:szCs w:val="24"/>
              </w:rPr>
              <w:t xml:space="preserve"> nisu navedeni </w:t>
            </w:r>
            <w:r w:rsidR="00804143" w:rsidRPr="004E24EA">
              <w:rPr>
                <w:rFonts w:ascii="TimesNewRoman,Bold" w:hAnsi="TimesNewRoman,Bold" w:cs="TimesNewRoman,Bold"/>
                <w:bCs/>
                <w:color w:val="595959" w:themeColor="text1" w:themeTint="A6"/>
                <w:sz w:val="24"/>
                <w:szCs w:val="24"/>
              </w:rPr>
              <w:t xml:space="preserve">uvjeti sposobnosti i/ili </w:t>
            </w:r>
            <w:r w:rsidR="00511428" w:rsidRPr="004E24EA">
              <w:rPr>
                <w:rFonts w:ascii="TimesNewRoman,Bold" w:hAnsi="TimesNewRoman,Bold" w:cs="TimesNewRoman,Bold"/>
                <w:bCs/>
                <w:color w:val="595959" w:themeColor="text1" w:themeTint="A6"/>
                <w:sz w:val="24"/>
                <w:szCs w:val="24"/>
              </w:rPr>
              <w:t xml:space="preserve">kriteriji  za odabir ponude </w:t>
            </w:r>
            <w:r w:rsidR="00804143" w:rsidRPr="004E24EA">
              <w:rPr>
                <w:rFonts w:ascii="TimesNewRoman,Bold" w:hAnsi="TimesNewRoman,Bold" w:cs="TimesNewRoman,Bold"/>
                <w:bCs/>
                <w:color w:val="595959" w:themeColor="text1" w:themeTint="A6"/>
                <w:sz w:val="24"/>
                <w:szCs w:val="24"/>
              </w:rPr>
              <w:t>(</w:t>
            </w:r>
            <w:r w:rsidR="00511428" w:rsidRPr="004E24EA">
              <w:rPr>
                <w:rFonts w:ascii="TimesNewRoman,Bold" w:hAnsi="TimesNewRoman,Bold" w:cs="TimesNewRoman,Bold"/>
                <w:bCs/>
                <w:color w:val="595959" w:themeColor="text1" w:themeTint="A6"/>
                <w:sz w:val="24"/>
                <w:szCs w:val="24"/>
              </w:rPr>
              <w:t>i njihovi ponderi</w:t>
            </w:r>
            <w:r w:rsidR="00804143" w:rsidRPr="004E24EA">
              <w:rPr>
                <w:rFonts w:ascii="TimesNewRoman,Bold" w:hAnsi="TimesNewRoman,Bold" w:cs="TimesNewRoman,Bold"/>
                <w:bCs/>
                <w:color w:val="595959" w:themeColor="text1" w:themeTint="A6"/>
                <w:sz w:val="24"/>
                <w:szCs w:val="24"/>
              </w:rPr>
              <w:t>)</w:t>
            </w:r>
          </w:p>
        </w:tc>
        <w:tc>
          <w:tcPr>
            <w:tcW w:w="1620" w:type="dxa"/>
          </w:tcPr>
          <w:p w14:paraId="1110346C" w14:textId="4A359187" w:rsidR="00511428" w:rsidRPr="004E24EA" w:rsidRDefault="00511428"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25%</w:t>
            </w:r>
          </w:p>
        </w:tc>
      </w:tr>
      <w:tr w:rsidR="004E24EA" w:rsidRPr="004E24EA" w14:paraId="1DACB44B" w14:textId="77777777" w:rsidTr="006643B3">
        <w:trPr>
          <w:trHeight w:val="2347"/>
        </w:trPr>
        <w:tc>
          <w:tcPr>
            <w:tcW w:w="563" w:type="dxa"/>
            <w:vMerge/>
          </w:tcPr>
          <w:p w14:paraId="2FBAA4AA" w14:textId="77777777" w:rsidR="00511428" w:rsidRPr="004E24EA" w:rsidRDefault="00511428"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968" w:type="dxa"/>
            <w:vMerge/>
          </w:tcPr>
          <w:p w14:paraId="264BE0A1" w14:textId="77777777" w:rsidR="00511428" w:rsidRPr="004E24EA" w:rsidRDefault="00511428" w:rsidP="00406A05">
            <w:pPr>
              <w:autoSpaceDE w:val="0"/>
              <w:autoSpaceDN w:val="0"/>
              <w:adjustRightInd w:val="0"/>
              <w:jc w:val="both"/>
              <w:rPr>
                <w:rFonts w:ascii="TimesNewRoman,Bold" w:hAnsi="TimesNewRoman,Bold" w:cs="TimesNewRoman,Bold"/>
                <w:bCs/>
                <w:color w:val="595959" w:themeColor="text1" w:themeTint="A6"/>
                <w:sz w:val="24"/>
                <w:szCs w:val="24"/>
              </w:rPr>
            </w:pPr>
          </w:p>
        </w:tc>
        <w:tc>
          <w:tcPr>
            <w:tcW w:w="3837" w:type="dxa"/>
            <w:vMerge/>
          </w:tcPr>
          <w:p w14:paraId="47F55648" w14:textId="77777777" w:rsidR="00511428" w:rsidRPr="004E24EA" w:rsidRDefault="00511428"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960" w:type="dxa"/>
          </w:tcPr>
          <w:p w14:paraId="0444A51E" w14:textId="70684707" w:rsidR="00511428" w:rsidRPr="004E24EA" w:rsidRDefault="00F00AC9" w:rsidP="00511428">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b) u</w:t>
            </w:r>
            <w:r w:rsidR="00511428" w:rsidRPr="004E24EA">
              <w:rPr>
                <w:rFonts w:ascii="TimesNewRoman,Bold" w:hAnsi="TimesNewRoman,Bold" w:cs="TimesNewRoman,Bold"/>
                <w:bCs/>
                <w:color w:val="595959" w:themeColor="text1" w:themeTint="A6"/>
                <w:sz w:val="24"/>
                <w:szCs w:val="24"/>
              </w:rPr>
              <w:t xml:space="preserve"> </w:t>
            </w:r>
            <w:r w:rsidRPr="004E24EA">
              <w:rPr>
                <w:rFonts w:ascii="TimesNewRoman,Bold" w:hAnsi="TimesNewRoman,Bold" w:cs="TimesNewRoman,Bold"/>
                <w:bCs/>
                <w:color w:val="595959" w:themeColor="text1" w:themeTint="A6"/>
                <w:sz w:val="24"/>
                <w:szCs w:val="24"/>
              </w:rPr>
              <w:t>obavijesti o</w:t>
            </w:r>
            <w:r w:rsidR="00511428" w:rsidRPr="004E24EA">
              <w:rPr>
                <w:rFonts w:ascii="TimesNewRoman,Bold" w:hAnsi="TimesNewRoman,Bold" w:cs="TimesNewRoman,Bold"/>
                <w:bCs/>
                <w:color w:val="595959" w:themeColor="text1" w:themeTint="A6"/>
                <w:sz w:val="24"/>
                <w:szCs w:val="24"/>
              </w:rPr>
              <w:t xml:space="preserve"> </w:t>
            </w:r>
            <w:r w:rsidR="00251F7C" w:rsidRPr="004E24EA">
              <w:rPr>
                <w:rFonts w:ascii="TimesNewRoman,Bold" w:hAnsi="TimesNewRoman,Bold" w:cs="TimesNewRoman,Bold"/>
                <w:bCs/>
                <w:color w:val="595959" w:themeColor="text1" w:themeTint="A6"/>
                <w:sz w:val="24"/>
                <w:szCs w:val="24"/>
              </w:rPr>
              <w:t>nabavi</w:t>
            </w:r>
            <w:r w:rsidR="00B37F16" w:rsidRPr="004E24EA">
              <w:rPr>
                <w:rStyle w:val="FootnoteReference"/>
                <w:rFonts w:ascii="TimesNewRoman,Bold" w:hAnsi="TimesNewRoman,Bold" w:cs="TimesNewRoman,Bold"/>
                <w:bCs/>
                <w:color w:val="595959" w:themeColor="text1" w:themeTint="A6"/>
                <w:sz w:val="24"/>
                <w:szCs w:val="24"/>
              </w:rPr>
              <w:footnoteReference w:id="14"/>
            </w:r>
            <w:r w:rsidR="00511428" w:rsidRPr="004E24EA">
              <w:rPr>
                <w:rFonts w:ascii="TimesNewRoman,Bold" w:hAnsi="TimesNewRoman,Bold" w:cs="TimesNewRoman,Bold"/>
                <w:bCs/>
                <w:color w:val="595959" w:themeColor="text1" w:themeTint="A6"/>
                <w:sz w:val="24"/>
                <w:szCs w:val="24"/>
              </w:rPr>
              <w:t xml:space="preserve"> nisu navedeni uvjeti za izvršenje ugovora ili tehničke specifikacije </w:t>
            </w:r>
          </w:p>
          <w:p w14:paraId="14657EA0" w14:textId="77777777" w:rsidR="00F00AC9" w:rsidRPr="004E24EA" w:rsidRDefault="00F00AC9" w:rsidP="00511428">
            <w:pPr>
              <w:autoSpaceDE w:val="0"/>
              <w:autoSpaceDN w:val="0"/>
              <w:adjustRightInd w:val="0"/>
              <w:jc w:val="both"/>
              <w:rPr>
                <w:rFonts w:ascii="TimesNewRoman,Bold" w:hAnsi="TimesNewRoman,Bold" w:cs="TimesNewRoman,Bold"/>
                <w:bCs/>
                <w:color w:val="595959" w:themeColor="text1" w:themeTint="A6"/>
                <w:sz w:val="24"/>
                <w:szCs w:val="24"/>
              </w:rPr>
            </w:pPr>
          </w:p>
          <w:p w14:paraId="28C39CB5" w14:textId="6B79C982" w:rsidR="00B37F16" w:rsidRPr="004E24EA" w:rsidRDefault="00F00AC9" w:rsidP="00511428">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c</w:t>
            </w:r>
            <w:r w:rsidR="00511428" w:rsidRPr="004E24EA">
              <w:rPr>
                <w:rFonts w:ascii="TimesNewRoman,Bold" w:hAnsi="TimesNewRoman,Bold" w:cs="TimesNewRoman,Bold"/>
                <w:bCs/>
                <w:color w:val="595959" w:themeColor="text1" w:themeTint="A6"/>
                <w:sz w:val="24"/>
                <w:szCs w:val="24"/>
              </w:rPr>
              <w:t>)</w:t>
            </w:r>
            <w:r w:rsidR="00B37F16" w:rsidRPr="004E24EA">
              <w:rPr>
                <w:rFonts w:ascii="TimesNewRoman,Bold" w:hAnsi="TimesNewRoman,Bold" w:cs="TimesNewRoman,Bold"/>
                <w:bCs/>
                <w:color w:val="595959" w:themeColor="text1" w:themeTint="A6"/>
                <w:sz w:val="24"/>
                <w:szCs w:val="24"/>
              </w:rPr>
              <w:t xml:space="preserve"> u</w:t>
            </w:r>
            <w:r w:rsidR="00511428" w:rsidRPr="004E24EA">
              <w:rPr>
                <w:rFonts w:ascii="TimesNewRoman,Bold" w:hAnsi="TimesNewRoman,Bold" w:cs="TimesNewRoman,Bold"/>
                <w:bCs/>
                <w:color w:val="595959" w:themeColor="text1" w:themeTint="A6"/>
                <w:sz w:val="24"/>
                <w:szCs w:val="24"/>
              </w:rPr>
              <w:t xml:space="preserve"> </w:t>
            </w:r>
            <w:r w:rsidR="00B37F16" w:rsidRPr="004E24EA">
              <w:rPr>
                <w:rFonts w:ascii="TimesNewRoman,Bold" w:hAnsi="TimesNewRoman,Bold" w:cs="TimesNewRoman,Bold"/>
                <w:bCs/>
                <w:color w:val="595959" w:themeColor="text1" w:themeTint="A6"/>
                <w:sz w:val="24"/>
                <w:szCs w:val="24"/>
              </w:rPr>
              <w:t xml:space="preserve">obavijesti o </w:t>
            </w:r>
            <w:r w:rsidR="00251F7C" w:rsidRPr="004E24EA">
              <w:rPr>
                <w:rFonts w:ascii="TimesNewRoman,Bold" w:hAnsi="TimesNewRoman,Bold" w:cs="TimesNewRoman,Bold"/>
                <w:bCs/>
                <w:color w:val="595959" w:themeColor="text1" w:themeTint="A6"/>
                <w:sz w:val="24"/>
                <w:szCs w:val="24"/>
              </w:rPr>
              <w:t xml:space="preserve">nabavi </w:t>
            </w:r>
            <w:r w:rsidR="00B37F16" w:rsidRPr="004E24EA">
              <w:rPr>
                <w:rFonts w:ascii="TimesNewRoman,Bold" w:hAnsi="TimesNewRoman,Bold" w:cs="TimesNewRoman,Bold"/>
                <w:bCs/>
                <w:color w:val="595959" w:themeColor="text1" w:themeTint="A6"/>
                <w:sz w:val="24"/>
                <w:szCs w:val="24"/>
              </w:rPr>
              <w:t xml:space="preserve">i dokumentaciji o nabavi </w:t>
            </w:r>
            <w:r w:rsidR="00511428" w:rsidRPr="004E24EA">
              <w:rPr>
                <w:rFonts w:ascii="TimesNewRoman,Bold" w:hAnsi="TimesNewRoman,Bold" w:cs="TimesNewRoman,Bold"/>
                <w:bCs/>
                <w:color w:val="595959" w:themeColor="text1" w:themeTint="A6"/>
                <w:sz w:val="24"/>
                <w:szCs w:val="24"/>
              </w:rPr>
              <w:t>nisu dovoljno opisani uvjeti za odabir ponude te njihovo ponderiranje ili uvjeti za odabir gospodarskog subjekta, što je dovelo do neopravdanog ograničavanja tržišnog natjecanja (kada je ovaj nedostatak mogao dovesti do odvraćanja potencijalnih ponuditelja</w:t>
            </w:r>
            <w:r w:rsidR="00511428" w:rsidRPr="004E24EA">
              <w:rPr>
                <w:rStyle w:val="FootnoteReference"/>
                <w:rFonts w:ascii="TimesNewRoman,Bold" w:hAnsi="TimesNewRoman,Bold" w:cs="TimesNewRoman,Bold"/>
                <w:bCs/>
                <w:color w:val="595959" w:themeColor="text1" w:themeTint="A6"/>
                <w:sz w:val="24"/>
                <w:szCs w:val="24"/>
              </w:rPr>
              <w:footnoteReference w:id="15"/>
            </w:r>
            <w:r w:rsidR="00511428" w:rsidRPr="004E24EA">
              <w:rPr>
                <w:rFonts w:ascii="TimesNewRoman,Bold" w:hAnsi="TimesNewRoman,Bold" w:cs="TimesNewRoman,Bold"/>
                <w:bCs/>
                <w:color w:val="595959" w:themeColor="text1" w:themeTint="A6"/>
                <w:sz w:val="24"/>
                <w:szCs w:val="24"/>
              </w:rPr>
              <w:t>)</w:t>
            </w:r>
          </w:p>
          <w:p w14:paraId="587F101E" w14:textId="6E4A058B" w:rsidR="00511428" w:rsidRPr="004E24EA" w:rsidRDefault="00511428" w:rsidP="00511428">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 xml:space="preserve"> </w:t>
            </w:r>
          </w:p>
          <w:p w14:paraId="29FBE12C" w14:textId="2A2E2C9E" w:rsidR="00511428" w:rsidRPr="004E24EA" w:rsidRDefault="00F00AC9" w:rsidP="00251F7C">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d</w:t>
            </w:r>
            <w:r w:rsidR="00511428" w:rsidRPr="004E24EA">
              <w:rPr>
                <w:rFonts w:ascii="TimesNewRoman,Bold" w:hAnsi="TimesNewRoman,Bold" w:cs="TimesNewRoman,Bold"/>
                <w:bCs/>
                <w:color w:val="595959" w:themeColor="text1" w:themeTint="A6"/>
                <w:sz w:val="24"/>
                <w:szCs w:val="24"/>
              </w:rPr>
              <w:t>) objašnjenja i dodatne informacije (kriterij</w:t>
            </w:r>
            <w:r w:rsidR="00251F7C" w:rsidRPr="004E24EA">
              <w:rPr>
                <w:rFonts w:ascii="TimesNewRoman,Bold" w:hAnsi="TimesNewRoman,Bold" w:cs="TimesNewRoman,Bold"/>
                <w:bCs/>
                <w:color w:val="595959" w:themeColor="text1" w:themeTint="A6"/>
                <w:sz w:val="24"/>
                <w:szCs w:val="24"/>
              </w:rPr>
              <w:t>i</w:t>
            </w:r>
            <w:r w:rsidR="00511428" w:rsidRPr="004E24EA">
              <w:rPr>
                <w:rFonts w:ascii="TimesNewRoman,Bold" w:hAnsi="TimesNewRoman,Bold" w:cs="TimesNewRoman,Bold"/>
                <w:bCs/>
                <w:color w:val="595959" w:themeColor="text1" w:themeTint="A6"/>
                <w:sz w:val="24"/>
                <w:szCs w:val="24"/>
              </w:rPr>
              <w:t xml:space="preserve"> za odabir ponude) od strane naručitelja nisu objavljene ili n</w:t>
            </w:r>
            <w:r w:rsidR="00147718" w:rsidRPr="004E24EA">
              <w:rPr>
                <w:rFonts w:ascii="TimesNewRoman,Bold" w:hAnsi="TimesNewRoman,Bold" w:cs="TimesNewRoman,Bold"/>
                <w:bCs/>
                <w:color w:val="595959" w:themeColor="text1" w:themeTint="A6"/>
                <w:sz w:val="24"/>
                <w:szCs w:val="24"/>
              </w:rPr>
              <w:t>isu dostupne svim ponuditeljima</w:t>
            </w:r>
          </w:p>
        </w:tc>
        <w:tc>
          <w:tcPr>
            <w:tcW w:w="1620" w:type="dxa"/>
          </w:tcPr>
          <w:p w14:paraId="3EFA26BB" w14:textId="2410F9C2" w:rsidR="00511428" w:rsidRPr="004E24EA" w:rsidRDefault="00511428"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10%</w:t>
            </w:r>
          </w:p>
        </w:tc>
      </w:tr>
      <w:tr w:rsidR="004E24EA" w:rsidRPr="004E24EA" w14:paraId="4DBCD6F5" w14:textId="77777777" w:rsidTr="008014A3">
        <w:trPr>
          <w:trHeight w:val="2070"/>
        </w:trPr>
        <w:tc>
          <w:tcPr>
            <w:tcW w:w="563" w:type="dxa"/>
            <w:vMerge w:val="restart"/>
          </w:tcPr>
          <w:p w14:paraId="71ED614A" w14:textId="1400107E" w:rsidR="008014A3" w:rsidRPr="004E24EA" w:rsidRDefault="008014A3"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lastRenderedPageBreak/>
              <w:t>10.</w:t>
            </w:r>
          </w:p>
        </w:tc>
        <w:tc>
          <w:tcPr>
            <w:tcW w:w="3968" w:type="dxa"/>
            <w:vMerge w:val="restart"/>
          </w:tcPr>
          <w:p w14:paraId="411021D5" w14:textId="4BA43476" w:rsidR="008014A3" w:rsidRPr="004E24EA" w:rsidRDefault="008014A3" w:rsidP="00195413">
            <w:pPr>
              <w:autoSpaceDE w:val="0"/>
              <w:autoSpaceDN w:val="0"/>
              <w:adjustRightInd w:val="0"/>
              <w:jc w:val="both"/>
              <w:rPr>
                <w:rFonts w:ascii="Times New Roman" w:eastAsia="Calibri" w:hAnsi="Times New Roman" w:cs="Times New Roman"/>
                <w:color w:val="595959" w:themeColor="text1" w:themeTint="A6"/>
                <w:sz w:val="24"/>
                <w:szCs w:val="24"/>
              </w:rPr>
            </w:pPr>
            <w:r w:rsidRPr="004E24EA">
              <w:rPr>
                <w:rFonts w:ascii="Times New Roman" w:eastAsia="Calibri" w:hAnsi="Times New Roman" w:cs="Times New Roman"/>
                <w:color w:val="595959" w:themeColor="text1" w:themeTint="A6"/>
                <w:sz w:val="24"/>
                <w:szCs w:val="24"/>
              </w:rPr>
              <w:t>Upotreba:</w:t>
            </w:r>
          </w:p>
          <w:p w14:paraId="757D6330" w14:textId="77777777" w:rsidR="008014A3" w:rsidRPr="004E24EA" w:rsidRDefault="008014A3" w:rsidP="00195413">
            <w:pPr>
              <w:autoSpaceDE w:val="0"/>
              <w:autoSpaceDN w:val="0"/>
              <w:adjustRightInd w:val="0"/>
              <w:jc w:val="both"/>
              <w:rPr>
                <w:rFonts w:ascii="Times New Roman" w:eastAsia="Calibri" w:hAnsi="Times New Roman" w:cs="Times New Roman"/>
                <w:color w:val="595959" w:themeColor="text1" w:themeTint="A6"/>
                <w:sz w:val="24"/>
                <w:szCs w:val="24"/>
              </w:rPr>
            </w:pPr>
          </w:p>
          <w:p w14:paraId="3DE15F63" w14:textId="66531DD9" w:rsidR="008014A3" w:rsidRPr="004E24EA" w:rsidRDefault="008014A3" w:rsidP="00195413">
            <w:pPr>
              <w:autoSpaceDE w:val="0"/>
              <w:autoSpaceDN w:val="0"/>
              <w:adjustRightInd w:val="0"/>
              <w:jc w:val="both"/>
              <w:rPr>
                <w:rFonts w:ascii="Times New Roman" w:eastAsia="Calibri" w:hAnsi="Times New Roman" w:cs="Times New Roman"/>
                <w:color w:val="595959" w:themeColor="text1" w:themeTint="A6"/>
                <w:sz w:val="24"/>
                <w:szCs w:val="24"/>
              </w:rPr>
            </w:pPr>
            <w:r w:rsidRPr="004E24EA">
              <w:rPr>
                <w:rFonts w:ascii="Times New Roman" w:eastAsia="Calibri" w:hAnsi="Times New Roman" w:cs="Times New Roman"/>
                <w:color w:val="595959" w:themeColor="text1" w:themeTint="A6"/>
                <w:sz w:val="24"/>
                <w:szCs w:val="24"/>
              </w:rPr>
              <w:t xml:space="preserve">-kriterija za isključenje gospodarskog subjekta, kriterija za odabir ponude ili </w:t>
            </w:r>
          </w:p>
          <w:p w14:paraId="1DACFFF3" w14:textId="77777777" w:rsidR="008014A3" w:rsidRPr="004E24EA" w:rsidRDefault="008014A3" w:rsidP="00195413">
            <w:pPr>
              <w:autoSpaceDE w:val="0"/>
              <w:autoSpaceDN w:val="0"/>
              <w:adjustRightInd w:val="0"/>
              <w:jc w:val="both"/>
              <w:rPr>
                <w:rFonts w:ascii="Times New Roman" w:eastAsia="Calibri" w:hAnsi="Times New Roman" w:cs="Times New Roman"/>
                <w:color w:val="595959" w:themeColor="text1" w:themeTint="A6"/>
                <w:sz w:val="24"/>
                <w:szCs w:val="24"/>
              </w:rPr>
            </w:pPr>
          </w:p>
          <w:p w14:paraId="27F6204B" w14:textId="10E3D942" w:rsidR="008014A3" w:rsidRPr="004E24EA" w:rsidRDefault="008014A3" w:rsidP="00195413">
            <w:pPr>
              <w:autoSpaceDE w:val="0"/>
              <w:autoSpaceDN w:val="0"/>
              <w:adjustRightInd w:val="0"/>
              <w:jc w:val="both"/>
              <w:rPr>
                <w:rFonts w:ascii="Times New Roman" w:eastAsia="Calibri" w:hAnsi="Times New Roman" w:cs="Times New Roman"/>
                <w:color w:val="595959" w:themeColor="text1" w:themeTint="A6"/>
                <w:sz w:val="24"/>
                <w:szCs w:val="24"/>
              </w:rPr>
            </w:pPr>
            <w:r w:rsidRPr="004E24EA">
              <w:rPr>
                <w:rFonts w:ascii="Times New Roman" w:eastAsia="Calibri" w:hAnsi="Times New Roman" w:cs="Times New Roman"/>
                <w:color w:val="595959" w:themeColor="text1" w:themeTint="A6"/>
                <w:sz w:val="24"/>
                <w:szCs w:val="24"/>
              </w:rPr>
              <w:t xml:space="preserve">-uvjeta za izvršenje ugovora ili </w:t>
            </w:r>
          </w:p>
          <w:p w14:paraId="10127380" w14:textId="77777777" w:rsidR="008014A3" w:rsidRPr="004E24EA" w:rsidRDefault="008014A3" w:rsidP="00195413">
            <w:pPr>
              <w:autoSpaceDE w:val="0"/>
              <w:autoSpaceDN w:val="0"/>
              <w:adjustRightInd w:val="0"/>
              <w:jc w:val="both"/>
              <w:rPr>
                <w:rFonts w:ascii="Times New Roman" w:eastAsia="Calibri" w:hAnsi="Times New Roman" w:cs="Times New Roman"/>
                <w:color w:val="595959" w:themeColor="text1" w:themeTint="A6"/>
                <w:sz w:val="24"/>
                <w:szCs w:val="24"/>
              </w:rPr>
            </w:pPr>
          </w:p>
          <w:p w14:paraId="7F46C687" w14:textId="77777777" w:rsidR="008014A3" w:rsidRPr="004E24EA" w:rsidRDefault="008014A3" w:rsidP="00195413">
            <w:pPr>
              <w:autoSpaceDE w:val="0"/>
              <w:autoSpaceDN w:val="0"/>
              <w:adjustRightInd w:val="0"/>
              <w:jc w:val="both"/>
              <w:rPr>
                <w:rFonts w:ascii="Times New Roman" w:eastAsia="Calibri" w:hAnsi="Times New Roman" w:cs="Times New Roman"/>
                <w:color w:val="595959" w:themeColor="text1" w:themeTint="A6"/>
                <w:sz w:val="24"/>
                <w:szCs w:val="24"/>
              </w:rPr>
            </w:pPr>
            <w:r w:rsidRPr="004E24EA">
              <w:rPr>
                <w:rFonts w:ascii="Times New Roman" w:eastAsia="Calibri" w:hAnsi="Times New Roman" w:cs="Times New Roman"/>
                <w:color w:val="595959" w:themeColor="text1" w:themeTint="A6"/>
                <w:sz w:val="24"/>
                <w:szCs w:val="24"/>
              </w:rPr>
              <w:t xml:space="preserve">-tehničkih specifikacija </w:t>
            </w:r>
          </w:p>
          <w:p w14:paraId="4E849DCE" w14:textId="77777777" w:rsidR="008014A3" w:rsidRPr="004E24EA" w:rsidRDefault="008014A3" w:rsidP="00195413">
            <w:pPr>
              <w:autoSpaceDE w:val="0"/>
              <w:autoSpaceDN w:val="0"/>
              <w:adjustRightInd w:val="0"/>
              <w:jc w:val="both"/>
              <w:rPr>
                <w:rFonts w:ascii="Times New Roman" w:eastAsia="Calibri" w:hAnsi="Times New Roman" w:cs="Times New Roman"/>
                <w:color w:val="595959" w:themeColor="text1" w:themeTint="A6"/>
                <w:sz w:val="24"/>
                <w:szCs w:val="24"/>
              </w:rPr>
            </w:pPr>
          </w:p>
          <w:p w14:paraId="3ABA55F5" w14:textId="593B2EF0" w:rsidR="008014A3" w:rsidRPr="004E24EA" w:rsidRDefault="008014A3"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 New Roman" w:eastAsia="Calibri" w:hAnsi="Times New Roman" w:cs="Times New Roman"/>
                <w:color w:val="595959" w:themeColor="text1" w:themeTint="A6"/>
                <w:sz w:val="24"/>
                <w:szCs w:val="24"/>
              </w:rPr>
              <w:t xml:space="preserve">na </w:t>
            </w:r>
            <w:r w:rsidRPr="004E24EA">
              <w:rPr>
                <w:rFonts w:ascii="Times New Roman" w:eastAsia="Calibri" w:hAnsi="Times New Roman" w:cs="Times New Roman"/>
                <w:color w:val="595959" w:themeColor="text1" w:themeTint="A6"/>
                <w:sz w:val="24"/>
                <w:szCs w:val="24"/>
                <w:u w:val="single"/>
              </w:rPr>
              <w:t>diskriminatoran način</w:t>
            </w:r>
            <w:r w:rsidRPr="004E24EA">
              <w:rPr>
                <w:rFonts w:ascii="Times New Roman" w:eastAsia="Calibri" w:hAnsi="Times New Roman" w:cs="Times New Roman"/>
                <w:color w:val="595959" w:themeColor="text1" w:themeTint="A6"/>
                <w:sz w:val="24"/>
                <w:szCs w:val="24"/>
              </w:rPr>
              <w:t xml:space="preserve"> po nacionalnoj, regionalnoj ili lokalnoj osnovi</w:t>
            </w:r>
          </w:p>
        </w:tc>
        <w:tc>
          <w:tcPr>
            <w:tcW w:w="3837" w:type="dxa"/>
            <w:vMerge w:val="restart"/>
          </w:tcPr>
          <w:p w14:paraId="19807E6F" w14:textId="54C1112E" w:rsidR="008014A3" w:rsidRPr="004E24EA" w:rsidRDefault="008014A3"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Članci 36., 37., 38. i 41. u vezi s člankom 3. Direktive 2014/23 / EU</w:t>
            </w:r>
            <w:r w:rsidRPr="004E24EA">
              <w:rPr>
                <w:rFonts w:ascii="TimesNewRoman,Bold" w:hAnsi="TimesNewRoman,Bold" w:cs="TimesNewRoman,Bold"/>
                <w:bCs/>
                <w:color w:val="595959" w:themeColor="text1" w:themeTint="A6"/>
                <w:sz w:val="24"/>
                <w:szCs w:val="24"/>
              </w:rPr>
              <w:br/>
              <w:t>Članci 42., 56. do 63., 67. i 70. u vezi s člankom 18. stavkom 1., Prilog VII. Direktive 2014/24 / EU</w:t>
            </w:r>
            <w:r w:rsidRPr="004E24EA">
              <w:rPr>
                <w:rFonts w:ascii="TimesNewRoman,Bold" w:hAnsi="TimesNewRoman,Bold" w:cs="TimesNewRoman,Bold"/>
                <w:bCs/>
                <w:color w:val="595959" w:themeColor="text1" w:themeTint="A6"/>
                <w:sz w:val="24"/>
                <w:szCs w:val="24"/>
              </w:rPr>
              <w:br/>
              <w:t>Članci 60., 76. do 79., 82. i 87. u vezi s člankom 36. stavkom 1., Prilog VIII. Direktive 2014/25 / EU</w:t>
            </w:r>
          </w:p>
        </w:tc>
        <w:tc>
          <w:tcPr>
            <w:tcW w:w="3960" w:type="dxa"/>
          </w:tcPr>
          <w:p w14:paraId="745D54B4" w14:textId="274D7B0A" w:rsidR="008014A3" w:rsidRPr="004E24EA" w:rsidRDefault="008014A3" w:rsidP="008014A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 xml:space="preserve">Slučajevi u kojima su </w:t>
            </w:r>
            <w:r w:rsidR="00251F7C" w:rsidRPr="004E24EA">
              <w:rPr>
                <w:rFonts w:ascii="TimesNewRoman,Bold" w:hAnsi="TimesNewRoman,Bold" w:cs="TimesNewRoman,Bold"/>
                <w:bCs/>
                <w:color w:val="595959" w:themeColor="text1" w:themeTint="A6"/>
                <w:sz w:val="24"/>
                <w:szCs w:val="24"/>
              </w:rPr>
              <w:t xml:space="preserve">gospodarski odvraćeni sudjelovati u nadmetanju </w:t>
            </w:r>
            <w:r w:rsidRPr="004E24EA">
              <w:rPr>
                <w:rFonts w:ascii="TimesNewRoman,Bold" w:hAnsi="TimesNewRoman,Bold" w:cs="TimesNewRoman,Bold"/>
                <w:bCs/>
                <w:color w:val="595959" w:themeColor="text1" w:themeTint="A6"/>
                <w:sz w:val="24"/>
                <w:szCs w:val="24"/>
              </w:rPr>
              <w:t xml:space="preserve">zbog uvjeta sposobnosti i/ili kriterija za odabir </w:t>
            </w:r>
            <w:r w:rsidR="006024B3" w:rsidRPr="004E24EA">
              <w:rPr>
                <w:rFonts w:ascii="TimesNewRoman,Bold" w:hAnsi="TimesNewRoman,Bold" w:cs="TimesNewRoman,Bold"/>
                <w:bCs/>
                <w:color w:val="595959" w:themeColor="text1" w:themeTint="A6"/>
                <w:sz w:val="24"/>
                <w:szCs w:val="24"/>
              </w:rPr>
              <w:t>/uvjeta izvršenja ugovora koji su diskriminatorni na nacionalnoj, regionalnoj i lokalnoj razini</w:t>
            </w:r>
            <w:r w:rsidRPr="004E24EA">
              <w:rPr>
                <w:rFonts w:ascii="TimesNewRoman,Bold" w:hAnsi="TimesNewRoman,Bold" w:cs="TimesNewRoman,Bold"/>
                <w:bCs/>
                <w:color w:val="595959" w:themeColor="text1" w:themeTint="A6"/>
                <w:sz w:val="24"/>
                <w:szCs w:val="24"/>
              </w:rPr>
              <w:t>.</w:t>
            </w:r>
          </w:p>
          <w:p w14:paraId="280D0276" w14:textId="77777777" w:rsidR="006024B3" w:rsidRPr="004E24EA" w:rsidRDefault="006024B3" w:rsidP="008014A3">
            <w:pPr>
              <w:autoSpaceDE w:val="0"/>
              <w:autoSpaceDN w:val="0"/>
              <w:adjustRightInd w:val="0"/>
              <w:jc w:val="both"/>
              <w:rPr>
                <w:rFonts w:ascii="TimesNewRoman,Bold" w:hAnsi="TimesNewRoman,Bold" w:cs="TimesNewRoman,Bold"/>
                <w:bCs/>
                <w:color w:val="595959" w:themeColor="text1" w:themeTint="A6"/>
                <w:sz w:val="24"/>
                <w:szCs w:val="24"/>
              </w:rPr>
            </w:pPr>
          </w:p>
          <w:p w14:paraId="3B876551" w14:textId="1F487207" w:rsidR="008014A3" w:rsidRPr="004E24EA" w:rsidRDefault="008014A3" w:rsidP="008014A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Npr. kada se u trenutku podnošenja ponude  zaht</w:t>
            </w:r>
            <w:r w:rsidR="007C5F85" w:rsidRPr="004E24EA">
              <w:rPr>
                <w:rFonts w:ascii="TimesNewRoman,Bold" w:hAnsi="TimesNewRoman,Bold" w:cs="TimesNewRoman,Bold"/>
                <w:bCs/>
                <w:color w:val="595959" w:themeColor="text1" w:themeTint="A6"/>
                <w:sz w:val="24"/>
                <w:szCs w:val="24"/>
              </w:rPr>
              <w:t>i</w:t>
            </w:r>
            <w:r w:rsidRPr="004E24EA">
              <w:rPr>
                <w:rFonts w:ascii="TimesNewRoman,Bold" w:hAnsi="TimesNewRoman,Bold" w:cs="TimesNewRoman,Bold"/>
                <w:bCs/>
                <w:color w:val="595959" w:themeColor="text1" w:themeTint="A6"/>
                <w:sz w:val="24"/>
                <w:szCs w:val="24"/>
              </w:rPr>
              <w:t>jeva</w:t>
            </w:r>
            <w:r w:rsidR="006024B3" w:rsidRPr="004E24EA">
              <w:rPr>
                <w:rFonts w:ascii="TimesNewRoman,Bold" w:hAnsi="TimesNewRoman,Bold" w:cs="TimesNewRoman,Bold"/>
                <w:bCs/>
                <w:color w:val="595959" w:themeColor="text1" w:themeTint="A6"/>
                <w:sz w:val="24"/>
                <w:szCs w:val="24"/>
              </w:rPr>
              <w:t xml:space="preserve"> od gospodarskog subjekta</w:t>
            </w:r>
            <w:r w:rsidRPr="004E24EA">
              <w:rPr>
                <w:rFonts w:ascii="TimesNewRoman,Bold" w:hAnsi="TimesNewRoman,Bold" w:cs="TimesNewRoman,Bold"/>
                <w:bCs/>
                <w:color w:val="595959" w:themeColor="text1" w:themeTint="A6"/>
                <w:sz w:val="24"/>
                <w:szCs w:val="24"/>
              </w:rPr>
              <w:t>:</w:t>
            </w:r>
          </w:p>
          <w:p w14:paraId="5446ABDE" w14:textId="6607C7EC" w:rsidR="008014A3" w:rsidRPr="004E24EA" w:rsidRDefault="007C5F85" w:rsidP="008014A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i</w:t>
            </w:r>
            <w:r w:rsidR="008014A3" w:rsidRPr="004E24EA">
              <w:rPr>
                <w:rFonts w:ascii="TimesNewRoman,Bold" w:hAnsi="TimesNewRoman,Bold" w:cs="TimesNewRoman,Bold"/>
                <w:bCs/>
                <w:color w:val="595959" w:themeColor="text1" w:themeTint="A6"/>
                <w:sz w:val="24"/>
                <w:szCs w:val="24"/>
              </w:rPr>
              <w:t xml:space="preserve">) poslovni nastan ili predstavnik u državi ili regiji;                                                                           </w:t>
            </w:r>
            <w:r w:rsidRPr="004E24EA">
              <w:rPr>
                <w:rFonts w:ascii="TimesNewRoman,Bold" w:hAnsi="TimesNewRoman,Bold" w:cs="TimesNewRoman,Bold"/>
                <w:bCs/>
                <w:color w:val="595959" w:themeColor="text1" w:themeTint="A6"/>
                <w:sz w:val="24"/>
                <w:szCs w:val="24"/>
              </w:rPr>
              <w:t>ii</w:t>
            </w:r>
            <w:r w:rsidR="008014A3" w:rsidRPr="004E24EA">
              <w:rPr>
                <w:rFonts w:ascii="TimesNewRoman,Bold" w:hAnsi="TimesNewRoman,Bold" w:cs="TimesNewRoman,Bold"/>
                <w:bCs/>
                <w:color w:val="595959" w:themeColor="text1" w:themeTint="A6"/>
                <w:sz w:val="24"/>
                <w:szCs w:val="24"/>
              </w:rPr>
              <w:t>) iskustvo i/ili kvalifikacije ponuditelja u državi ili regiji</w:t>
            </w:r>
            <w:r w:rsidRPr="004E24EA">
              <w:rPr>
                <w:rStyle w:val="FootnoteReference"/>
                <w:rFonts w:ascii="TimesNewRoman,Bold" w:hAnsi="TimesNewRoman,Bold" w:cs="TimesNewRoman,Bold"/>
                <w:bCs/>
                <w:color w:val="595959" w:themeColor="text1" w:themeTint="A6"/>
                <w:sz w:val="24"/>
                <w:szCs w:val="24"/>
              </w:rPr>
              <w:footnoteReference w:id="16"/>
            </w:r>
            <w:r w:rsidR="008014A3" w:rsidRPr="004E24EA">
              <w:rPr>
                <w:rFonts w:ascii="TimesNewRoman,Bold" w:hAnsi="TimesNewRoman,Bold" w:cs="TimesNewRoman,Bold"/>
                <w:bCs/>
                <w:color w:val="595959" w:themeColor="text1" w:themeTint="A6"/>
                <w:sz w:val="24"/>
                <w:szCs w:val="24"/>
              </w:rPr>
              <w:t xml:space="preserve"> ;                                                                                        </w:t>
            </w:r>
          </w:p>
          <w:p w14:paraId="363C3C84" w14:textId="68C1B680" w:rsidR="008014A3" w:rsidRPr="004E24EA" w:rsidRDefault="007C5F85" w:rsidP="008014A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iii</w:t>
            </w:r>
            <w:r w:rsidR="008014A3" w:rsidRPr="004E24EA">
              <w:rPr>
                <w:rFonts w:ascii="TimesNewRoman,Bold" w:hAnsi="TimesNewRoman,Bold" w:cs="TimesNewRoman,Bold"/>
                <w:bCs/>
                <w:color w:val="595959" w:themeColor="text1" w:themeTint="A6"/>
                <w:sz w:val="24"/>
                <w:szCs w:val="24"/>
              </w:rPr>
              <w:t>) zahtjev da ponuditelj posjeduje opremu u državi ili regiji.</w:t>
            </w:r>
          </w:p>
          <w:p w14:paraId="717F2769" w14:textId="77777777" w:rsidR="008014A3" w:rsidRPr="004E24EA" w:rsidRDefault="008014A3"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1620" w:type="dxa"/>
          </w:tcPr>
          <w:p w14:paraId="3617E51A" w14:textId="2B0D47F2" w:rsidR="008014A3" w:rsidRPr="004E24EA" w:rsidRDefault="008014A3"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25%</w:t>
            </w:r>
          </w:p>
        </w:tc>
      </w:tr>
      <w:tr w:rsidR="004E24EA" w:rsidRPr="004E24EA" w14:paraId="4B3CFD96" w14:textId="77777777" w:rsidTr="006643B3">
        <w:trPr>
          <w:trHeight w:val="2070"/>
        </w:trPr>
        <w:tc>
          <w:tcPr>
            <w:tcW w:w="563" w:type="dxa"/>
            <w:vMerge/>
          </w:tcPr>
          <w:p w14:paraId="2AF80F33" w14:textId="77777777" w:rsidR="008014A3" w:rsidRPr="004E24EA" w:rsidRDefault="008014A3"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968" w:type="dxa"/>
            <w:vMerge/>
          </w:tcPr>
          <w:p w14:paraId="096BEF92" w14:textId="77777777" w:rsidR="008014A3" w:rsidRPr="004E24EA" w:rsidRDefault="008014A3" w:rsidP="00195413">
            <w:pPr>
              <w:autoSpaceDE w:val="0"/>
              <w:autoSpaceDN w:val="0"/>
              <w:adjustRightInd w:val="0"/>
              <w:jc w:val="both"/>
              <w:rPr>
                <w:rFonts w:ascii="Times New Roman" w:eastAsia="Calibri" w:hAnsi="Times New Roman" w:cs="Times New Roman"/>
                <w:color w:val="595959" w:themeColor="text1" w:themeTint="A6"/>
                <w:sz w:val="24"/>
                <w:szCs w:val="24"/>
              </w:rPr>
            </w:pPr>
          </w:p>
        </w:tc>
        <w:tc>
          <w:tcPr>
            <w:tcW w:w="3837" w:type="dxa"/>
            <w:vMerge/>
          </w:tcPr>
          <w:p w14:paraId="0CD277ED" w14:textId="77777777" w:rsidR="008014A3" w:rsidRPr="004E24EA" w:rsidRDefault="008014A3"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960" w:type="dxa"/>
          </w:tcPr>
          <w:p w14:paraId="014F884F" w14:textId="6FADB714" w:rsidR="008014A3" w:rsidRPr="004E24EA" w:rsidRDefault="008014A3" w:rsidP="008014A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 xml:space="preserve">Ako je unatoč </w:t>
            </w:r>
            <w:r w:rsidR="006024B3" w:rsidRPr="004E24EA">
              <w:rPr>
                <w:rFonts w:ascii="TimesNewRoman,Bold" w:hAnsi="TimesNewRoman,Bold" w:cs="TimesNewRoman,Bold"/>
                <w:bCs/>
                <w:color w:val="595959" w:themeColor="text1" w:themeTint="A6"/>
                <w:sz w:val="24"/>
                <w:szCs w:val="24"/>
              </w:rPr>
              <w:t>odvajajućem</w:t>
            </w:r>
            <w:r w:rsidRPr="004E24EA">
              <w:rPr>
                <w:rFonts w:ascii="TimesNewRoman,Bold" w:hAnsi="TimesNewRoman,Bold" w:cs="TimesNewRoman,Bold"/>
                <w:bCs/>
                <w:color w:val="595959" w:themeColor="text1" w:themeTint="A6"/>
                <w:sz w:val="24"/>
                <w:szCs w:val="24"/>
              </w:rPr>
              <w:t xml:space="preserve"> učinku</w:t>
            </w:r>
            <w:r w:rsidR="006024B3" w:rsidRPr="004E24EA">
              <w:rPr>
                <w:rFonts w:ascii="TimesNewRoman,Bold" w:hAnsi="TimesNewRoman,Bold" w:cs="TimesNewRoman,Bold"/>
                <w:bCs/>
                <w:color w:val="595959" w:themeColor="text1" w:themeTint="A6"/>
                <w:sz w:val="24"/>
                <w:szCs w:val="24"/>
              </w:rPr>
              <w:t xml:space="preserve"> kao što je gore opisano</w:t>
            </w:r>
            <w:r w:rsidRPr="004E24EA">
              <w:rPr>
                <w:rFonts w:ascii="TimesNewRoman,Bold" w:hAnsi="TimesNewRoman,Bold" w:cs="TimesNewRoman,Bold"/>
                <w:bCs/>
                <w:color w:val="595959" w:themeColor="text1" w:themeTint="A6"/>
                <w:sz w:val="24"/>
                <w:szCs w:val="24"/>
              </w:rPr>
              <w:t xml:space="preserve"> ipak osigurana minimalna razina tržišnog natjecanja,  npr. zaprimljen je veći broj ponuda koje su udovoljile uvjetima nadmetanja</w:t>
            </w:r>
          </w:p>
        </w:tc>
        <w:tc>
          <w:tcPr>
            <w:tcW w:w="1620" w:type="dxa"/>
          </w:tcPr>
          <w:p w14:paraId="632CDD91" w14:textId="1B6055AC" w:rsidR="008014A3" w:rsidRPr="004E24EA" w:rsidRDefault="008014A3"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10%</w:t>
            </w:r>
          </w:p>
        </w:tc>
      </w:tr>
      <w:tr w:rsidR="004E24EA" w:rsidRPr="004E24EA" w14:paraId="76E976E9" w14:textId="77777777" w:rsidTr="007C3927">
        <w:trPr>
          <w:trHeight w:val="2035"/>
        </w:trPr>
        <w:tc>
          <w:tcPr>
            <w:tcW w:w="563" w:type="dxa"/>
            <w:vMerge w:val="restart"/>
          </w:tcPr>
          <w:p w14:paraId="55868D72" w14:textId="04B955DD" w:rsidR="007C3927" w:rsidRPr="004E24EA" w:rsidRDefault="007C3927"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lastRenderedPageBreak/>
              <w:t>11.</w:t>
            </w:r>
          </w:p>
        </w:tc>
        <w:tc>
          <w:tcPr>
            <w:tcW w:w="3968" w:type="dxa"/>
            <w:vMerge w:val="restart"/>
          </w:tcPr>
          <w:p w14:paraId="463F1EED" w14:textId="77777777" w:rsidR="007C3927" w:rsidRPr="004E24EA" w:rsidRDefault="007C3927" w:rsidP="007466F6">
            <w:pPr>
              <w:autoSpaceDE w:val="0"/>
              <w:autoSpaceDN w:val="0"/>
              <w:adjustRightInd w:val="0"/>
              <w:jc w:val="both"/>
              <w:rPr>
                <w:rFonts w:ascii="Times New Roman" w:eastAsia="Calibri" w:hAnsi="Times New Roman" w:cs="Times New Roman"/>
                <w:color w:val="595959" w:themeColor="text1" w:themeTint="A6"/>
                <w:sz w:val="24"/>
                <w:szCs w:val="24"/>
              </w:rPr>
            </w:pPr>
            <w:r w:rsidRPr="004E24EA">
              <w:rPr>
                <w:rFonts w:ascii="Times New Roman" w:eastAsia="Calibri" w:hAnsi="Times New Roman" w:cs="Times New Roman"/>
                <w:color w:val="595959" w:themeColor="text1" w:themeTint="A6"/>
                <w:sz w:val="24"/>
                <w:szCs w:val="24"/>
              </w:rPr>
              <w:t>Upotreba:</w:t>
            </w:r>
          </w:p>
          <w:p w14:paraId="7E92377F" w14:textId="77777777" w:rsidR="007C3927" w:rsidRPr="004E24EA" w:rsidRDefault="007C3927" w:rsidP="007466F6">
            <w:pPr>
              <w:autoSpaceDE w:val="0"/>
              <w:autoSpaceDN w:val="0"/>
              <w:adjustRightInd w:val="0"/>
              <w:jc w:val="both"/>
              <w:rPr>
                <w:rFonts w:ascii="Times New Roman" w:eastAsia="Calibri" w:hAnsi="Times New Roman" w:cs="Times New Roman"/>
                <w:color w:val="595959" w:themeColor="text1" w:themeTint="A6"/>
                <w:sz w:val="24"/>
                <w:szCs w:val="24"/>
              </w:rPr>
            </w:pPr>
          </w:p>
          <w:p w14:paraId="4A67F554" w14:textId="77777777" w:rsidR="007C3927" w:rsidRPr="004E24EA" w:rsidRDefault="007C3927" w:rsidP="007466F6">
            <w:pPr>
              <w:autoSpaceDE w:val="0"/>
              <w:autoSpaceDN w:val="0"/>
              <w:adjustRightInd w:val="0"/>
              <w:jc w:val="both"/>
              <w:rPr>
                <w:rFonts w:ascii="Times New Roman" w:eastAsia="Calibri" w:hAnsi="Times New Roman" w:cs="Times New Roman"/>
                <w:color w:val="595959" w:themeColor="text1" w:themeTint="A6"/>
                <w:sz w:val="24"/>
                <w:szCs w:val="24"/>
              </w:rPr>
            </w:pPr>
            <w:r w:rsidRPr="004E24EA">
              <w:rPr>
                <w:rFonts w:ascii="Times New Roman" w:eastAsia="Calibri" w:hAnsi="Times New Roman" w:cs="Times New Roman"/>
                <w:color w:val="595959" w:themeColor="text1" w:themeTint="A6"/>
                <w:sz w:val="24"/>
                <w:szCs w:val="24"/>
              </w:rPr>
              <w:t xml:space="preserve">-kriterija za isključenje gospodarskog subjekta, kriterija za odabir ponude ili </w:t>
            </w:r>
          </w:p>
          <w:p w14:paraId="113B6A77" w14:textId="77777777" w:rsidR="007C3927" w:rsidRPr="004E24EA" w:rsidRDefault="007C3927" w:rsidP="007466F6">
            <w:pPr>
              <w:autoSpaceDE w:val="0"/>
              <w:autoSpaceDN w:val="0"/>
              <w:adjustRightInd w:val="0"/>
              <w:jc w:val="both"/>
              <w:rPr>
                <w:rFonts w:ascii="Times New Roman" w:eastAsia="Calibri" w:hAnsi="Times New Roman" w:cs="Times New Roman"/>
                <w:color w:val="595959" w:themeColor="text1" w:themeTint="A6"/>
                <w:sz w:val="24"/>
                <w:szCs w:val="24"/>
              </w:rPr>
            </w:pPr>
          </w:p>
          <w:p w14:paraId="2F700DA1" w14:textId="77777777" w:rsidR="007C3927" w:rsidRPr="004E24EA" w:rsidRDefault="007C3927" w:rsidP="007466F6">
            <w:pPr>
              <w:autoSpaceDE w:val="0"/>
              <w:autoSpaceDN w:val="0"/>
              <w:adjustRightInd w:val="0"/>
              <w:jc w:val="both"/>
              <w:rPr>
                <w:rFonts w:ascii="Times New Roman" w:eastAsia="Calibri" w:hAnsi="Times New Roman" w:cs="Times New Roman"/>
                <w:color w:val="595959" w:themeColor="text1" w:themeTint="A6"/>
                <w:sz w:val="24"/>
                <w:szCs w:val="24"/>
              </w:rPr>
            </w:pPr>
            <w:r w:rsidRPr="004E24EA">
              <w:rPr>
                <w:rFonts w:ascii="Times New Roman" w:eastAsia="Calibri" w:hAnsi="Times New Roman" w:cs="Times New Roman"/>
                <w:color w:val="595959" w:themeColor="text1" w:themeTint="A6"/>
                <w:sz w:val="24"/>
                <w:szCs w:val="24"/>
              </w:rPr>
              <w:t xml:space="preserve">-uvjeta za izvršenje ugovora ili </w:t>
            </w:r>
          </w:p>
          <w:p w14:paraId="78C7AE61" w14:textId="77777777" w:rsidR="007C3927" w:rsidRPr="004E24EA" w:rsidRDefault="007C3927" w:rsidP="007466F6">
            <w:pPr>
              <w:autoSpaceDE w:val="0"/>
              <w:autoSpaceDN w:val="0"/>
              <w:adjustRightInd w:val="0"/>
              <w:jc w:val="both"/>
              <w:rPr>
                <w:rFonts w:ascii="Times New Roman" w:eastAsia="Calibri" w:hAnsi="Times New Roman" w:cs="Times New Roman"/>
                <w:color w:val="595959" w:themeColor="text1" w:themeTint="A6"/>
                <w:sz w:val="24"/>
                <w:szCs w:val="24"/>
              </w:rPr>
            </w:pPr>
          </w:p>
          <w:p w14:paraId="1F79B7BA" w14:textId="77777777" w:rsidR="007C3927" w:rsidRPr="004E24EA" w:rsidRDefault="007C3927" w:rsidP="007466F6">
            <w:pPr>
              <w:autoSpaceDE w:val="0"/>
              <w:autoSpaceDN w:val="0"/>
              <w:adjustRightInd w:val="0"/>
              <w:jc w:val="both"/>
              <w:rPr>
                <w:rFonts w:ascii="Times New Roman" w:eastAsia="Calibri" w:hAnsi="Times New Roman" w:cs="Times New Roman"/>
                <w:color w:val="595959" w:themeColor="text1" w:themeTint="A6"/>
                <w:sz w:val="24"/>
                <w:szCs w:val="24"/>
              </w:rPr>
            </w:pPr>
            <w:r w:rsidRPr="004E24EA">
              <w:rPr>
                <w:rFonts w:ascii="Times New Roman" w:eastAsia="Calibri" w:hAnsi="Times New Roman" w:cs="Times New Roman"/>
                <w:color w:val="595959" w:themeColor="text1" w:themeTint="A6"/>
                <w:sz w:val="24"/>
                <w:szCs w:val="24"/>
              </w:rPr>
              <w:t xml:space="preserve">-tehničkih specifikacija </w:t>
            </w:r>
          </w:p>
          <w:p w14:paraId="538CFBEC" w14:textId="77777777" w:rsidR="007C3927" w:rsidRPr="004E24EA" w:rsidRDefault="007C3927" w:rsidP="00195413">
            <w:pPr>
              <w:autoSpaceDE w:val="0"/>
              <w:autoSpaceDN w:val="0"/>
              <w:adjustRightInd w:val="0"/>
              <w:jc w:val="both"/>
              <w:rPr>
                <w:rFonts w:ascii="TimesNewRoman,Bold" w:hAnsi="TimesNewRoman,Bold" w:cs="TimesNewRoman,Bold"/>
                <w:bCs/>
                <w:color w:val="595959" w:themeColor="text1" w:themeTint="A6"/>
                <w:sz w:val="24"/>
                <w:szCs w:val="24"/>
              </w:rPr>
            </w:pPr>
          </w:p>
          <w:p w14:paraId="3E570F52" w14:textId="77777777" w:rsidR="007C3927" w:rsidRPr="004E24EA" w:rsidRDefault="007C3927" w:rsidP="007466F6">
            <w:pPr>
              <w:autoSpaceDE w:val="0"/>
              <w:autoSpaceDN w:val="0"/>
              <w:adjustRightInd w:val="0"/>
              <w:jc w:val="both"/>
              <w:rPr>
                <w:rFonts w:ascii="Times New Roman" w:eastAsia="Calibri" w:hAnsi="Times New Roman" w:cs="Times New Roman"/>
                <w:color w:val="595959" w:themeColor="text1" w:themeTint="A6"/>
                <w:sz w:val="24"/>
                <w:szCs w:val="24"/>
                <w:u w:val="single"/>
              </w:rPr>
            </w:pPr>
            <w:r w:rsidRPr="004E24EA">
              <w:rPr>
                <w:rFonts w:ascii="Times New Roman" w:eastAsia="Calibri" w:hAnsi="Times New Roman" w:cs="Times New Roman"/>
                <w:color w:val="595959" w:themeColor="text1" w:themeTint="A6"/>
                <w:sz w:val="24"/>
                <w:szCs w:val="24"/>
              </w:rPr>
              <w:t xml:space="preserve">na način koji nije diskriminatoran kako je to navedeno u prethodnoj točki, ali ipak </w:t>
            </w:r>
            <w:r w:rsidRPr="004E24EA">
              <w:rPr>
                <w:rFonts w:ascii="Times New Roman" w:eastAsia="Calibri" w:hAnsi="Times New Roman" w:cs="Times New Roman"/>
                <w:color w:val="595959" w:themeColor="text1" w:themeTint="A6"/>
                <w:sz w:val="24"/>
                <w:szCs w:val="24"/>
                <w:u w:val="single"/>
              </w:rPr>
              <w:t>ograničava pristup gospodarskim subjektima</w:t>
            </w:r>
          </w:p>
          <w:p w14:paraId="25ED202A" w14:textId="5CD04E42" w:rsidR="007C3927" w:rsidRPr="004E24EA" w:rsidRDefault="007C3927" w:rsidP="007466F6">
            <w:pPr>
              <w:autoSpaceDE w:val="0"/>
              <w:autoSpaceDN w:val="0"/>
              <w:adjustRightInd w:val="0"/>
              <w:jc w:val="both"/>
              <w:rPr>
                <w:rFonts w:ascii="TimesNewRoman,Bold" w:hAnsi="TimesNewRoman,Bold" w:cs="TimesNewRoman,Bold"/>
                <w:bCs/>
                <w:color w:val="595959" w:themeColor="text1" w:themeTint="A6"/>
                <w:sz w:val="24"/>
                <w:szCs w:val="24"/>
              </w:rPr>
            </w:pPr>
          </w:p>
        </w:tc>
        <w:tc>
          <w:tcPr>
            <w:tcW w:w="3837" w:type="dxa"/>
            <w:vMerge w:val="restart"/>
          </w:tcPr>
          <w:p w14:paraId="14F7A541" w14:textId="009F1A79" w:rsidR="007C3927" w:rsidRPr="004E24EA" w:rsidRDefault="007C3927"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 New Roman" w:eastAsia="Calibri" w:hAnsi="Times New Roman" w:cs="Times New Roman"/>
                <w:color w:val="595959" w:themeColor="text1" w:themeTint="A6"/>
                <w:sz w:val="24"/>
                <w:szCs w:val="24"/>
              </w:rPr>
              <w:t>Članci 36., 37., 38. i 41. u vezi s člankom 3. Direktive 2014/23 / EU</w:t>
            </w:r>
            <w:r w:rsidRPr="004E24EA">
              <w:rPr>
                <w:rFonts w:ascii="Times New Roman" w:eastAsia="Calibri" w:hAnsi="Times New Roman" w:cs="Times New Roman"/>
                <w:color w:val="595959" w:themeColor="text1" w:themeTint="A6"/>
                <w:sz w:val="24"/>
                <w:szCs w:val="24"/>
              </w:rPr>
              <w:br/>
              <w:t>Članci 42., 56. do 63., 67. i 70. u vezi s člankom 18. stavkom 1., Prilog VII. Direktive 2014/24 / EU</w:t>
            </w:r>
            <w:r w:rsidRPr="004E24EA">
              <w:rPr>
                <w:rFonts w:ascii="Times New Roman" w:eastAsia="Calibri" w:hAnsi="Times New Roman" w:cs="Times New Roman"/>
                <w:color w:val="595959" w:themeColor="text1" w:themeTint="A6"/>
                <w:sz w:val="24"/>
                <w:szCs w:val="24"/>
              </w:rPr>
              <w:br/>
              <w:t>Članci 60., 76. do 79., 82. i 87. u vezi s člankom 36. stavkom 1., Prilog VIII. Direktive 2014/25 / EU</w:t>
            </w:r>
          </w:p>
        </w:tc>
        <w:tc>
          <w:tcPr>
            <w:tcW w:w="3960" w:type="dxa"/>
          </w:tcPr>
          <w:p w14:paraId="5408AF70" w14:textId="5FEBB848" w:rsidR="007C3927" w:rsidRPr="004E24EA" w:rsidRDefault="007C3927" w:rsidP="00195413">
            <w:pPr>
              <w:autoSpaceDE w:val="0"/>
              <w:autoSpaceDN w:val="0"/>
              <w:adjustRightInd w:val="0"/>
              <w:jc w:val="both"/>
              <w:rPr>
                <w:rFonts w:ascii="Times New Roman" w:eastAsia="Calibri" w:hAnsi="Times New Roman" w:cs="Times New Roman"/>
                <w:color w:val="595959" w:themeColor="text1" w:themeTint="A6"/>
                <w:sz w:val="24"/>
                <w:szCs w:val="24"/>
              </w:rPr>
            </w:pPr>
            <w:r w:rsidRPr="004E24EA">
              <w:rPr>
                <w:rFonts w:ascii="Times New Roman" w:eastAsia="Calibri" w:hAnsi="Times New Roman" w:cs="Times New Roman"/>
                <w:color w:val="595959" w:themeColor="text1" w:themeTint="A6"/>
                <w:sz w:val="24"/>
                <w:szCs w:val="24"/>
              </w:rPr>
              <w:t>U slučaju kada uvjeti i kriteriji iako nisu diskriminirajući  po nacionalnoj, regionalnoj ili lokalnoj osnovi ipak</w:t>
            </w:r>
            <w:r w:rsidR="00C8337E" w:rsidRPr="004E24EA">
              <w:rPr>
                <w:rFonts w:ascii="Times New Roman" w:eastAsia="Calibri" w:hAnsi="Times New Roman" w:cs="Times New Roman"/>
                <w:color w:val="595959" w:themeColor="text1" w:themeTint="A6"/>
                <w:sz w:val="24"/>
                <w:szCs w:val="24"/>
              </w:rPr>
              <w:t xml:space="preserve"> ograničavaju gospodarske subjekte u nadmetanju kao primjerice</w:t>
            </w:r>
            <w:r w:rsidRPr="004E24EA">
              <w:rPr>
                <w:rFonts w:ascii="Times New Roman" w:eastAsia="Calibri" w:hAnsi="Times New Roman" w:cs="Times New Roman"/>
                <w:color w:val="595959" w:themeColor="text1" w:themeTint="A6"/>
                <w:sz w:val="24"/>
                <w:szCs w:val="24"/>
              </w:rPr>
              <w:t xml:space="preserve"> :</w:t>
            </w:r>
          </w:p>
          <w:p w14:paraId="6DCEE643" w14:textId="77777777" w:rsidR="007C3927" w:rsidRPr="004E24EA" w:rsidRDefault="007C3927" w:rsidP="005D08DC">
            <w:pPr>
              <w:autoSpaceDE w:val="0"/>
              <w:autoSpaceDN w:val="0"/>
              <w:adjustRightInd w:val="0"/>
              <w:jc w:val="both"/>
              <w:rPr>
                <w:rFonts w:ascii="Times New Roman" w:eastAsia="Calibri" w:hAnsi="Times New Roman" w:cs="Times New Roman"/>
                <w:color w:val="595959" w:themeColor="text1" w:themeTint="A6"/>
                <w:sz w:val="24"/>
                <w:szCs w:val="24"/>
              </w:rPr>
            </w:pPr>
            <w:r w:rsidRPr="004E24EA">
              <w:rPr>
                <w:rFonts w:ascii="&amp;quot" w:hAnsi="&amp;quot"/>
                <w:color w:val="595959" w:themeColor="text1" w:themeTint="A6"/>
                <w:sz w:val="27"/>
                <w:szCs w:val="27"/>
              </w:rPr>
              <w:t>1</w:t>
            </w:r>
            <w:r w:rsidRPr="004E24EA">
              <w:rPr>
                <w:rFonts w:ascii="Times New Roman" w:eastAsia="Calibri" w:hAnsi="Times New Roman" w:cs="Times New Roman"/>
                <w:color w:val="595959" w:themeColor="text1" w:themeTint="A6"/>
                <w:sz w:val="24"/>
                <w:szCs w:val="24"/>
              </w:rPr>
              <w:t>) slučajevi u kojima su minimalne razine sposobnosti za određeni ugovor povezane, ali nisu proporcionalne predmetu nabave;</w:t>
            </w:r>
          </w:p>
          <w:p w14:paraId="6DB8CFA0" w14:textId="77777777" w:rsidR="007C3927" w:rsidRPr="004E24EA" w:rsidRDefault="007C3927" w:rsidP="005D08DC">
            <w:pPr>
              <w:autoSpaceDE w:val="0"/>
              <w:autoSpaceDN w:val="0"/>
              <w:adjustRightInd w:val="0"/>
              <w:jc w:val="both"/>
              <w:rPr>
                <w:rFonts w:ascii="Times New Roman" w:eastAsia="Calibri" w:hAnsi="Times New Roman" w:cs="Times New Roman"/>
                <w:color w:val="595959" w:themeColor="text1" w:themeTint="A6"/>
                <w:sz w:val="24"/>
                <w:szCs w:val="24"/>
              </w:rPr>
            </w:pPr>
            <w:r w:rsidRPr="004E24EA">
              <w:rPr>
                <w:rFonts w:ascii="Times New Roman" w:eastAsia="Calibri" w:hAnsi="Times New Roman" w:cs="Times New Roman"/>
                <w:color w:val="595959" w:themeColor="text1" w:themeTint="A6"/>
                <w:sz w:val="24"/>
                <w:szCs w:val="24"/>
              </w:rPr>
              <w:br/>
              <w:t>2) slučajeve u kojima su se tijekom ocjenjivanja ponuditelja / kandidata kriteriji za odabir koristili kao kriteriji za dodjelu;</w:t>
            </w:r>
            <w:r w:rsidRPr="004E24EA">
              <w:rPr>
                <w:rFonts w:ascii="Times New Roman" w:eastAsia="Calibri" w:hAnsi="Times New Roman" w:cs="Times New Roman"/>
                <w:color w:val="595959" w:themeColor="text1" w:themeTint="A6"/>
                <w:sz w:val="24"/>
                <w:szCs w:val="24"/>
              </w:rPr>
              <w:br/>
            </w:r>
          </w:p>
          <w:p w14:paraId="7B8B78B7" w14:textId="46C8EF64" w:rsidR="007C3927" w:rsidRPr="004E24EA" w:rsidRDefault="007C3927" w:rsidP="00A009B6">
            <w:pPr>
              <w:autoSpaceDE w:val="0"/>
              <w:autoSpaceDN w:val="0"/>
              <w:adjustRightInd w:val="0"/>
              <w:jc w:val="both"/>
              <w:rPr>
                <w:rFonts w:ascii="Times New Roman" w:eastAsia="Calibri" w:hAnsi="Times New Roman" w:cs="Times New Roman"/>
                <w:color w:val="595959" w:themeColor="text1" w:themeTint="A6"/>
                <w:sz w:val="24"/>
                <w:szCs w:val="24"/>
              </w:rPr>
            </w:pPr>
            <w:r w:rsidRPr="004E24EA">
              <w:rPr>
                <w:rFonts w:ascii="Times New Roman" w:eastAsia="Calibri" w:hAnsi="Times New Roman" w:cs="Times New Roman"/>
                <w:color w:val="595959" w:themeColor="text1" w:themeTint="A6"/>
                <w:sz w:val="24"/>
                <w:szCs w:val="24"/>
              </w:rPr>
              <w:t>3) situacije u kojima su traženi određeni zaštitni znaci/robne marke/ standardi</w:t>
            </w:r>
            <w:r w:rsidR="00AF29B4" w:rsidRPr="004E24EA">
              <w:rPr>
                <w:rStyle w:val="FootnoteReference"/>
                <w:rFonts w:ascii="Times New Roman" w:eastAsia="Calibri" w:hAnsi="Times New Roman" w:cs="Times New Roman"/>
                <w:color w:val="595959" w:themeColor="text1" w:themeTint="A6"/>
                <w:sz w:val="24"/>
                <w:szCs w:val="24"/>
              </w:rPr>
              <w:footnoteReference w:id="17"/>
            </w:r>
            <w:r w:rsidRPr="004E24EA">
              <w:rPr>
                <w:rFonts w:ascii="Times New Roman" w:eastAsia="Calibri" w:hAnsi="Times New Roman" w:cs="Times New Roman"/>
                <w:color w:val="595959" w:themeColor="text1" w:themeTint="A6"/>
                <w:sz w:val="24"/>
                <w:szCs w:val="24"/>
              </w:rPr>
              <w:t xml:space="preserve">, osim ako se takvi zahtjevi odnose na </w:t>
            </w:r>
            <w:r w:rsidR="00A009B6" w:rsidRPr="004E24EA">
              <w:rPr>
                <w:rFonts w:ascii="Times New Roman" w:eastAsia="Calibri" w:hAnsi="Times New Roman" w:cs="Times New Roman"/>
                <w:color w:val="595959" w:themeColor="text1" w:themeTint="A6"/>
                <w:sz w:val="24"/>
                <w:szCs w:val="24"/>
              </w:rPr>
              <w:t>prateći</w:t>
            </w:r>
            <w:r w:rsidRPr="004E24EA">
              <w:rPr>
                <w:rFonts w:ascii="Times New Roman" w:eastAsia="Calibri" w:hAnsi="Times New Roman" w:cs="Times New Roman"/>
                <w:color w:val="595959" w:themeColor="text1" w:themeTint="A6"/>
                <w:sz w:val="24"/>
                <w:szCs w:val="24"/>
              </w:rPr>
              <w:t xml:space="preserve"> dio ugovora i potencijalni utjecaj na proračun EU je samo formalni (usp. Odjeljak 1.4).</w:t>
            </w:r>
          </w:p>
        </w:tc>
        <w:tc>
          <w:tcPr>
            <w:tcW w:w="1620" w:type="dxa"/>
          </w:tcPr>
          <w:p w14:paraId="30A2F6F9" w14:textId="138D6F61" w:rsidR="007C3927" w:rsidRPr="004E24EA" w:rsidRDefault="007C3927"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10%</w:t>
            </w:r>
          </w:p>
        </w:tc>
      </w:tr>
      <w:tr w:rsidR="004E24EA" w:rsidRPr="004E24EA" w14:paraId="7C665E8F" w14:textId="77777777" w:rsidTr="006643B3">
        <w:trPr>
          <w:trHeight w:val="2035"/>
        </w:trPr>
        <w:tc>
          <w:tcPr>
            <w:tcW w:w="563" w:type="dxa"/>
            <w:vMerge/>
          </w:tcPr>
          <w:p w14:paraId="0ABB4071" w14:textId="77777777" w:rsidR="007C3927" w:rsidRPr="004E24EA" w:rsidRDefault="007C3927"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968" w:type="dxa"/>
            <w:vMerge/>
          </w:tcPr>
          <w:p w14:paraId="4CA3D749" w14:textId="77777777" w:rsidR="007C3927" w:rsidRPr="004E24EA" w:rsidRDefault="007C3927" w:rsidP="007466F6">
            <w:pPr>
              <w:autoSpaceDE w:val="0"/>
              <w:autoSpaceDN w:val="0"/>
              <w:adjustRightInd w:val="0"/>
              <w:jc w:val="both"/>
              <w:rPr>
                <w:rFonts w:ascii="Times New Roman" w:eastAsia="Calibri" w:hAnsi="Times New Roman" w:cs="Times New Roman"/>
                <w:color w:val="595959" w:themeColor="text1" w:themeTint="A6"/>
                <w:sz w:val="24"/>
                <w:szCs w:val="24"/>
              </w:rPr>
            </w:pPr>
          </w:p>
        </w:tc>
        <w:tc>
          <w:tcPr>
            <w:tcW w:w="3837" w:type="dxa"/>
            <w:vMerge/>
          </w:tcPr>
          <w:p w14:paraId="4486FA1D" w14:textId="77777777" w:rsidR="007C3927" w:rsidRPr="004E24EA" w:rsidRDefault="007C3927" w:rsidP="00195413">
            <w:pPr>
              <w:autoSpaceDE w:val="0"/>
              <w:autoSpaceDN w:val="0"/>
              <w:adjustRightInd w:val="0"/>
              <w:jc w:val="both"/>
              <w:rPr>
                <w:rFonts w:ascii="Times New Roman" w:eastAsia="Calibri" w:hAnsi="Times New Roman" w:cs="Times New Roman"/>
                <w:color w:val="595959" w:themeColor="text1" w:themeTint="A6"/>
                <w:sz w:val="24"/>
                <w:szCs w:val="24"/>
              </w:rPr>
            </w:pPr>
          </w:p>
        </w:tc>
        <w:tc>
          <w:tcPr>
            <w:tcW w:w="3960" w:type="dxa"/>
          </w:tcPr>
          <w:p w14:paraId="09360846" w14:textId="691B3BA8" w:rsidR="007C3927" w:rsidRPr="004E24EA" w:rsidRDefault="00177103" w:rsidP="00177103">
            <w:pPr>
              <w:autoSpaceDE w:val="0"/>
              <w:autoSpaceDN w:val="0"/>
              <w:adjustRightInd w:val="0"/>
              <w:jc w:val="both"/>
              <w:rPr>
                <w:rFonts w:ascii="Times New Roman" w:eastAsia="Calibri" w:hAnsi="Times New Roman" w:cs="Times New Roman"/>
                <w:color w:val="595959" w:themeColor="text1" w:themeTint="A6"/>
                <w:sz w:val="24"/>
                <w:szCs w:val="24"/>
              </w:rPr>
            </w:pPr>
            <w:r w:rsidRPr="004E24EA">
              <w:rPr>
                <w:rFonts w:ascii="Times New Roman" w:eastAsia="Calibri" w:hAnsi="Times New Roman" w:cs="Times New Roman"/>
                <w:color w:val="595959" w:themeColor="text1" w:themeTint="A6"/>
                <w:sz w:val="24"/>
                <w:szCs w:val="24"/>
              </w:rPr>
              <w:t>Slučajevi u kojima su primijenjeni restriktivni (diskriminirajući) kriteriji/ uvjeti/specifikacije, ali još uvijek je osigurana minimalna razina tržišnog natjecanja, to jest, određeni</w:t>
            </w:r>
            <w:r w:rsidRPr="004E24EA">
              <w:rPr>
                <w:rFonts w:ascii="Arial" w:hAnsi="Arial" w:cs="Arial"/>
                <w:color w:val="595959" w:themeColor="text1" w:themeTint="A6"/>
                <w:sz w:val="42"/>
                <w:szCs w:val="42"/>
                <w:shd w:val="clear" w:color="auto" w:fill="F8F9FA"/>
              </w:rPr>
              <w:t xml:space="preserve"> </w:t>
            </w:r>
            <w:r w:rsidRPr="004E24EA">
              <w:rPr>
                <w:rFonts w:ascii="Times New Roman" w:eastAsia="Calibri" w:hAnsi="Times New Roman" w:cs="Times New Roman"/>
                <w:color w:val="595959" w:themeColor="text1" w:themeTint="A6"/>
                <w:sz w:val="24"/>
                <w:szCs w:val="24"/>
              </w:rPr>
              <w:t>broj gospodarskih subjekata podnio je ponude koje su prihvaćene i ispunjavaju kriterije za odabir.</w:t>
            </w:r>
          </w:p>
        </w:tc>
        <w:tc>
          <w:tcPr>
            <w:tcW w:w="1620" w:type="dxa"/>
          </w:tcPr>
          <w:p w14:paraId="78E821D2" w14:textId="35E0937B" w:rsidR="007C3927" w:rsidRPr="004E24EA" w:rsidRDefault="00177103"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5%</w:t>
            </w:r>
          </w:p>
        </w:tc>
      </w:tr>
      <w:tr w:rsidR="004E24EA" w:rsidRPr="004E24EA" w14:paraId="258D06A8" w14:textId="77777777" w:rsidTr="00177103">
        <w:trPr>
          <w:trHeight w:val="841"/>
        </w:trPr>
        <w:tc>
          <w:tcPr>
            <w:tcW w:w="563" w:type="dxa"/>
            <w:vMerge/>
          </w:tcPr>
          <w:p w14:paraId="7E469C17" w14:textId="77777777" w:rsidR="007C3927" w:rsidRPr="004E24EA" w:rsidRDefault="007C3927"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968" w:type="dxa"/>
            <w:vMerge/>
          </w:tcPr>
          <w:p w14:paraId="75DF2034" w14:textId="77777777" w:rsidR="007C3927" w:rsidRPr="004E24EA" w:rsidRDefault="007C3927" w:rsidP="007466F6">
            <w:pPr>
              <w:autoSpaceDE w:val="0"/>
              <w:autoSpaceDN w:val="0"/>
              <w:adjustRightInd w:val="0"/>
              <w:jc w:val="both"/>
              <w:rPr>
                <w:rFonts w:ascii="Times New Roman" w:eastAsia="Calibri" w:hAnsi="Times New Roman" w:cs="Times New Roman"/>
                <w:color w:val="595959" w:themeColor="text1" w:themeTint="A6"/>
                <w:sz w:val="24"/>
                <w:szCs w:val="24"/>
              </w:rPr>
            </w:pPr>
          </w:p>
        </w:tc>
        <w:tc>
          <w:tcPr>
            <w:tcW w:w="3837" w:type="dxa"/>
            <w:vMerge/>
          </w:tcPr>
          <w:p w14:paraId="0BE362DB" w14:textId="77777777" w:rsidR="007C3927" w:rsidRPr="004E24EA" w:rsidRDefault="007C3927" w:rsidP="00195413">
            <w:pPr>
              <w:autoSpaceDE w:val="0"/>
              <w:autoSpaceDN w:val="0"/>
              <w:adjustRightInd w:val="0"/>
              <w:jc w:val="both"/>
              <w:rPr>
                <w:rFonts w:ascii="Times New Roman" w:eastAsia="Calibri" w:hAnsi="Times New Roman" w:cs="Times New Roman"/>
                <w:color w:val="595959" w:themeColor="text1" w:themeTint="A6"/>
                <w:sz w:val="24"/>
                <w:szCs w:val="24"/>
              </w:rPr>
            </w:pPr>
          </w:p>
        </w:tc>
        <w:tc>
          <w:tcPr>
            <w:tcW w:w="3960" w:type="dxa"/>
          </w:tcPr>
          <w:p w14:paraId="238AF656" w14:textId="1605FEDE" w:rsidR="00177103" w:rsidRPr="004E24EA" w:rsidRDefault="00177103" w:rsidP="00177103">
            <w:pPr>
              <w:autoSpaceDE w:val="0"/>
              <w:autoSpaceDN w:val="0"/>
              <w:adjustRightInd w:val="0"/>
              <w:jc w:val="both"/>
              <w:rPr>
                <w:rFonts w:ascii="Times New Roman" w:eastAsia="Calibri" w:hAnsi="Times New Roman" w:cs="Times New Roman"/>
                <w:color w:val="595959" w:themeColor="text1" w:themeTint="A6"/>
                <w:sz w:val="24"/>
                <w:szCs w:val="24"/>
              </w:rPr>
            </w:pPr>
            <w:r w:rsidRPr="004E24EA">
              <w:rPr>
                <w:rFonts w:ascii="Times New Roman" w:eastAsia="Calibri" w:hAnsi="Times New Roman" w:cs="Times New Roman"/>
                <w:color w:val="595959" w:themeColor="text1" w:themeTint="A6"/>
                <w:sz w:val="24"/>
                <w:szCs w:val="24"/>
              </w:rPr>
              <w:t xml:space="preserve">Slučajevi u kojima minimalna razina sposobnosti </w:t>
            </w:r>
            <w:r w:rsidR="00FC74DD" w:rsidRPr="004E24EA">
              <w:rPr>
                <w:rFonts w:ascii="Times New Roman" w:eastAsia="Calibri" w:hAnsi="Times New Roman" w:cs="Times New Roman"/>
                <w:color w:val="595959" w:themeColor="text1" w:themeTint="A6"/>
                <w:sz w:val="24"/>
                <w:szCs w:val="24"/>
              </w:rPr>
              <w:t>za konkretni predmet nabave</w:t>
            </w:r>
            <w:r w:rsidRPr="004E24EA">
              <w:rPr>
                <w:rFonts w:ascii="Times New Roman" w:eastAsia="Calibri" w:hAnsi="Times New Roman" w:cs="Times New Roman"/>
                <w:color w:val="595959" w:themeColor="text1" w:themeTint="A6"/>
                <w:sz w:val="24"/>
                <w:szCs w:val="24"/>
              </w:rPr>
              <w:t xml:space="preserve"> očito nije povezana s predmetom ugovora</w:t>
            </w:r>
          </w:p>
          <w:p w14:paraId="15C1EA1F" w14:textId="4B3F5BDC" w:rsidR="00177103" w:rsidRPr="004E24EA" w:rsidRDefault="00177103" w:rsidP="00177103">
            <w:pPr>
              <w:autoSpaceDE w:val="0"/>
              <w:autoSpaceDN w:val="0"/>
              <w:adjustRightInd w:val="0"/>
              <w:jc w:val="both"/>
              <w:rPr>
                <w:rFonts w:ascii="Times New Roman" w:eastAsia="Calibri" w:hAnsi="Times New Roman" w:cs="Times New Roman"/>
                <w:color w:val="595959" w:themeColor="text1" w:themeTint="A6"/>
                <w:sz w:val="24"/>
                <w:szCs w:val="24"/>
              </w:rPr>
            </w:pPr>
          </w:p>
          <w:p w14:paraId="58B3F464" w14:textId="1F8CB65C" w:rsidR="00177103" w:rsidRPr="004E24EA" w:rsidRDefault="00177103" w:rsidP="00177103">
            <w:pPr>
              <w:autoSpaceDE w:val="0"/>
              <w:autoSpaceDN w:val="0"/>
              <w:adjustRightInd w:val="0"/>
              <w:jc w:val="both"/>
              <w:rPr>
                <w:rFonts w:ascii="Times New Roman" w:eastAsia="Calibri" w:hAnsi="Times New Roman" w:cs="Times New Roman"/>
                <w:color w:val="595959" w:themeColor="text1" w:themeTint="A6"/>
                <w:sz w:val="24"/>
                <w:szCs w:val="24"/>
              </w:rPr>
            </w:pPr>
            <w:r w:rsidRPr="004E24EA">
              <w:rPr>
                <w:rFonts w:ascii="Times New Roman" w:eastAsia="Calibri" w:hAnsi="Times New Roman" w:cs="Times New Roman"/>
                <w:color w:val="595959" w:themeColor="text1" w:themeTint="A6"/>
                <w:sz w:val="24"/>
                <w:szCs w:val="24"/>
              </w:rPr>
              <w:t>ili</w:t>
            </w:r>
          </w:p>
          <w:p w14:paraId="743CBD96" w14:textId="77777777" w:rsidR="00177103" w:rsidRPr="004E24EA" w:rsidRDefault="00177103" w:rsidP="00177103">
            <w:pPr>
              <w:autoSpaceDE w:val="0"/>
              <w:autoSpaceDN w:val="0"/>
              <w:adjustRightInd w:val="0"/>
              <w:jc w:val="both"/>
              <w:rPr>
                <w:rFonts w:ascii="Times New Roman" w:eastAsia="Calibri" w:hAnsi="Times New Roman" w:cs="Times New Roman"/>
                <w:color w:val="595959" w:themeColor="text1" w:themeTint="A6"/>
                <w:sz w:val="24"/>
                <w:szCs w:val="24"/>
              </w:rPr>
            </w:pPr>
          </w:p>
          <w:p w14:paraId="209C34E5" w14:textId="1F3C0A5A" w:rsidR="00177103" w:rsidRPr="004E24EA" w:rsidRDefault="00177103" w:rsidP="00177103">
            <w:pPr>
              <w:autoSpaceDE w:val="0"/>
              <w:autoSpaceDN w:val="0"/>
              <w:adjustRightInd w:val="0"/>
              <w:jc w:val="both"/>
              <w:rPr>
                <w:rFonts w:ascii="Times New Roman" w:eastAsia="Calibri" w:hAnsi="Times New Roman" w:cs="Times New Roman"/>
                <w:color w:val="595959" w:themeColor="text1" w:themeTint="A6"/>
                <w:sz w:val="24"/>
                <w:szCs w:val="24"/>
              </w:rPr>
            </w:pPr>
            <w:r w:rsidRPr="004E24EA">
              <w:rPr>
                <w:rFonts w:ascii="Times New Roman" w:eastAsia="Calibri" w:hAnsi="Times New Roman" w:cs="Times New Roman"/>
                <w:color w:val="595959" w:themeColor="text1" w:themeTint="A6"/>
                <w:sz w:val="24"/>
                <w:szCs w:val="24"/>
              </w:rPr>
              <w:t>Slučajevi kada su osnove za isključenje, kriteriji odabira i / ili dodjele ugovora ili uvjeti za izvršavanje ugovora doveli do situacije u kojoj bi samo jedan gospodarski subjekt mogao podnijeti ponudu, a taj ishod ne može biti opravdan tehničkom specifičnošću predmeta nabave.</w:t>
            </w:r>
          </w:p>
          <w:p w14:paraId="2D5417B1" w14:textId="77777777" w:rsidR="007C3927" w:rsidRPr="004E24EA" w:rsidRDefault="007C3927" w:rsidP="00195413">
            <w:pPr>
              <w:autoSpaceDE w:val="0"/>
              <w:autoSpaceDN w:val="0"/>
              <w:adjustRightInd w:val="0"/>
              <w:jc w:val="both"/>
              <w:rPr>
                <w:rFonts w:ascii="Times New Roman" w:eastAsia="Calibri" w:hAnsi="Times New Roman" w:cs="Times New Roman"/>
                <w:color w:val="595959" w:themeColor="text1" w:themeTint="A6"/>
                <w:sz w:val="24"/>
                <w:szCs w:val="24"/>
              </w:rPr>
            </w:pPr>
          </w:p>
        </w:tc>
        <w:tc>
          <w:tcPr>
            <w:tcW w:w="1620" w:type="dxa"/>
          </w:tcPr>
          <w:p w14:paraId="0E1DBA9E" w14:textId="502BEF22" w:rsidR="007C3927" w:rsidRPr="004E24EA" w:rsidRDefault="00177103"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25%</w:t>
            </w:r>
          </w:p>
        </w:tc>
      </w:tr>
      <w:tr w:rsidR="004E24EA" w:rsidRPr="004E24EA" w14:paraId="58B05F48" w14:textId="77777777" w:rsidTr="006643B3">
        <w:trPr>
          <w:trHeight w:val="1102"/>
        </w:trPr>
        <w:tc>
          <w:tcPr>
            <w:tcW w:w="563" w:type="dxa"/>
          </w:tcPr>
          <w:p w14:paraId="0916C1B9" w14:textId="1A27744C" w:rsidR="00793AD0" w:rsidRPr="004E24EA" w:rsidRDefault="00793AD0"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12.</w:t>
            </w:r>
          </w:p>
        </w:tc>
        <w:tc>
          <w:tcPr>
            <w:tcW w:w="3968" w:type="dxa"/>
          </w:tcPr>
          <w:p w14:paraId="49129A9E" w14:textId="7AD4F212" w:rsidR="00793AD0" w:rsidRPr="004E24EA" w:rsidRDefault="00793AD0"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Nedovoljna ili neprecizna definicija predmeta nabave</w:t>
            </w:r>
            <w:r w:rsidR="00611345" w:rsidRPr="004E24EA">
              <w:rPr>
                <w:rStyle w:val="FootnoteReference"/>
                <w:rFonts w:ascii="TimesNewRoman,Bold" w:hAnsi="TimesNewRoman,Bold" w:cs="TimesNewRoman,Bold"/>
                <w:bCs/>
                <w:color w:val="595959" w:themeColor="text1" w:themeTint="A6"/>
                <w:sz w:val="24"/>
                <w:szCs w:val="24"/>
              </w:rPr>
              <w:footnoteReference w:id="18"/>
            </w:r>
          </w:p>
        </w:tc>
        <w:tc>
          <w:tcPr>
            <w:tcW w:w="3837" w:type="dxa"/>
          </w:tcPr>
          <w:p w14:paraId="4444BCA2" w14:textId="1B09B6E4" w:rsidR="00793AD0" w:rsidRPr="004E24EA" w:rsidRDefault="00793AD0"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Članak 3 Direktive 2014/23/EU</w:t>
            </w:r>
          </w:p>
          <w:p w14:paraId="1C056EDE" w14:textId="4FD79E1C" w:rsidR="00793AD0" w:rsidRPr="004E24EA" w:rsidRDefault="00793AD0"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Članak 18(1) Direktive 2014/24/EU</w:t>
            </w:r>
          </w:p>
          <w:p w14:paraId="177AF03A" w14:textId="6E0AF0B6" w:rsidR="00793AD0" w:rsidRPr="004E24EA" w:rsidRDefault="00793AD0"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Članak 36 Direktive 2014/25/EU</w:t>
            </w:r>
          </w:p>
          <w:p w14:paraId="625E8FAD" w14:textId="0BF24FB7" w:rsidR="00793AD0" w:rsidRPr="004E24EA" w:rsidRDefault="00793AD0"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Predmeti C-340/02, Komisija/Francuska EU:C:2004:623 i C-299/08, Komisija/Francuska EU:C:2009:769</w:t>
            </w:r>
          </w:p>
          <w:p w14:paraId="659DEC4C" w14:textId="19FF7A86" w:rsidR="00793AD0" w:rsidRPr="004E24EA" w:rsidRDefault="00793AD0"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C-423/07, Komisija /Španjolska</w:t>
            </w:r>
          </w:p>
        </w:tc>
        <w:tc>
          <w:tcPr>
            <w:tcW w:w="3960" w:type="dxa"/>
          </w:tcPr>
          <w:p w14:paraId="3CDB8BF2" w14:textId="0AC2F5C7" w:rsidR="00793AD0" w:rsidRPr="004E24EA" w:rsidRDefault="00793AD0" w:rsidP="00FC74DD">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 xml:space="preserve">Opis u obavijesti o </w:t>
            </w:r>
            <w:r w:rsidR="00FC74DD" w:rsidRPr="004E24EA">
              <w:rPr>
                <w:rFonts w:ascii="TimesNewRoman,Bold" w:hAnsi="TimesNewRoman,Bold" w:cs="TimesNewRoman,Bold"/>
                <w:bCs/>
                <w:color w:val="595959" w:themeColor="text1" w:themeTint="A6"/>
                <w:sz w:val="24"/>
                <w:szCs w:val="24"/>
              </w:rPr>
              <w:t xml:space="preserve">nabavi </w:t>
            </w:r>
            <w:r w:rsidRPr="004E24EA">
              <w:rPr>
                <w:rFonts w:ascii="TimesNewRoman,Bold" w:hAnsi="TimesNewRoman,Bold" w:cs="TimesNewRoman,Bold"/>
                <w:bCs/>
                <w:color w:val="595959" w:themeColor="text1" w:themeTint="A6"/>
                <w:sz w:val="24"/>
                <w:szCs w:val="24"/>
              </w:rPr>
              <w:t>i/ili uvjetima/specifikaciji nadmetanja nije dovoljan ili je neprecizan na način koji potencijalnim ponuditeljima / kandidatima ne omogućuje da u potpunosti odrede predmet ugovora, što izaziva odvraćajući učinak koji potencijalno ograničava tržišno natjecanje</w:t>
            </w:r>
            <w:r w:rsidR="00AA2AAE" w:rsidRPr="004E24EA">
              <w:rPr>
                <w:rStyle w:val="FootnoteReference"/>
                <w:rFonts w:ascii="TimesNewRoman,Bold" w:hAnsi="TimesNewRoman,Bold" w:cs="TimesNewRoman,Bold"/>
                <w:bCs/>
                <w:color w:val="595959" w:themeColor="text1" w:themeTint="A6"/>
                <w:sz w:val="24"/>
                <w:szCs w:val="24"/>
              </w:rPr>
              <w:footnoteReference w:id="19"/>
            </w:r>
          </w:p>
        </w:tc>
        <w:tc>
          <w:tcPr>
            <w:tcW w:w="1620" w:type="dxa"/>
          </w:tcPr>
          <w:p w14:paraId="4D9498A2" w14:textId="7F76D20A" w:rsidR="00793AD0" w:rsidRPr="004E24EA" w:rsidRDefault="00793AD0"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10%</w:t>
            </w:r>
          </w:p>
        </w:tc>
      </w:tr>
      <w:tr w:rsidR="00793AD0" w:rsidRPr="004E24EA" w14:paraId="7DE90B14" w14:textId="77777777" w:rsidTr="006643B3">
        <w:trPr>
          <w:trHeight w:val="1102"/>
        </w:trPr>
        <w:tc>
          <w:tcPr>
            <w:tcW w:w="563" w:type="dxa"/>
          </w:tcPr>
          <w:p w14:paraId="5519E76C" w14:textId="3A3732CF" w:rsidR="00793AD0" w:rsidRPr="004E24EA" w:rsidRDefault="00793AD0"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lastRenderedPageBreak/>
              <w:t>13.</w:t>
            </w:r>
          </w:p>
        </w:tc>
        <w:tc>
          <w:tcPr>
            <w:tcW w:w="3968" w:type="dxa"/>
          </w:tcPr>
          <w:p w14:paraId="5DCFFF03" w14:textId="45EB1ABB" w:rsidR="00793AD0" w:rsidRPr="004E24EA" w:rsidRDefault="00793AD0"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Neopravdano ograničenje podugovaranja</w:t>
            </w:r>
          </w:p>
        </w:tc>
        <w:tc>
          <w:tcPr>
            <w:tcW w:w="3837" w:type="dxa"/>
          </w:tcPr>
          <w:p w14:paraId="2574978E" w14:textId="52ED80CB" w:rsidR="00793AD0" w:rsidRPr="004E24EA" w:rsidRDefault="00793AD0"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Članci 38(2) 42 Direktive 2014/23/EU</w:t>
            </w:r>
          </w:p>
          <w:p w14:paraId="04E6F59C" w14:textId="056A661C" w:rsidR="00793AD0" w:rsidRPr="004E24EA" w:rsidRDefault="00793AD0"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Članci 63(2) i 71 Direktive 2014/24/EU</w:t>
            </w:r>
          </w:p>
          <w:p w14:paraId="2B691F0A" w14:textId="6FECA18D" w:rsidR="00793AD0" w:rsidRPr="004E24EA" w:rsidRDefault="00793AD0"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Članci 79(3) i 88 Direktive 2014/25/EU</w:t>
            </w:r>
          </w:p>
          <w:p w14:paraId="3ACBA4BF" w14:textId="5F38AE21" w:rsidR="00793AD0" w:rsidRPr="004E24EA" w:rsidRDefault="00793AD0"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 xml:space="preserve">Predmet C-406/14, EU:C:2016:652 </w:t>
            </w:r>
          </w:p>
          <w:p w14:paraId="39D063F0" w14:textId="479F78C2" w:rsidR="00793AD0" w:rsidRPr="004E24EA" w:rsidRDefault="00793AD0" w:rsidP="00195413">
            <w:pPr>
              <w:pStyle w:val="Default"/>
              <w:jc w:val="both"/>
              <w:rPr>
                <w:color w:val="595959" w:themeColor="text1" w:themeTint="A6"/>
                <w:sz w:val="23"/>
                <w:szCs w:val="23"/>
              </w:rPr>
            </w:pPr>
            <w:proofErr w:type="spellStart"/>
            <w:r w:rsidRPr="004E24EA">
              <w:rPr>
                <w:i/>
                <w:iCs/>
                <w:color w:val="595959" w:themeColor="text1" w:themeTint="A6"/>
                <w:sz w:val="23"/>
                <w:szCs w:val="23"/>
              </w:rPr>
              <w:t>Wrocław</w:t>
            </w:r>
            <w:proofErr w:type="spellEnd"/>
            <w:r w:rsidRPr="004E24EA">
              <w:rPr>
                <w:i/>
                <w:iCs/>
                <w:color w:val="595959" w:themeColor="text1" w:themeTint="A6"/>
                <w:sz w:val="23"/>
                <w:szCs w:val="23"/>
              </w:rPr>
              <w:t xml:space="preserve"> – </w:t>
            </w:r>
            <w:proofErr w:type="spellStart"/>
            <w:r w:rsidRPr="004E24EA">
              <w:rPr>
                <w:i/>
                <w:iCs/>
                <w:color w:val="595959" w:themeColor="text1" w:themeTint="A6"/>
                <w:sz w:val="23"/>
                <w:szCs w:val="23"/>
              </w:rPr>
              <w:t>Miasto</w:t>
            </w:r>
            <w:proofErr w:type="spellEnd"/>
            <w:r w:rsidRPr="004E24EA">
              <w:rPr>
                <w:i/>
                <w:iCs/>
                <w:color w:val="595959" w:themeColor="text1" w:themeTint="A6"/>
                <w:sz w:val="23"/>
                <w:szCs w:val="23"/>
              </w:rPr>
              <w:t xml:space="preserve"> na </w:t>
            </w:r>
            <w:proofErr w:type="spellStart"/>
            <w:r w:rsidRPr="004E24EA">
              <w:rPr>
                <w:i/>
                <w:iCs/>
                <w:color w:val="595959" w:themeColor="text1" w:themeTint="A6"/>
                <w:sz w:val="23"/>
                <w:szCs w:val="23"/>
              </w:rPr>
              <w:t>prawach</w:t>
            </w:r>
            <w:proofErr w:type="spellEnd"/>
            <w:r w:rsidRPr="004E24EA">
              <w:rPr>
                <w:i/>
                <w:iCs/>
                <w:color w:val="595959" w:themeColor="text1" w:themeTint="A6"/>
                <w:sz w:val="23"/>
                <w:szCs w:val="23"/>
              </w:rPr>
              <w:t xml:space="preserve"> </w:t>
            </w:r>
            <w:proofErr w:type="spellStart"/>
            <w:r w:rsidRPr="004E24EA">
              <w:rPr>
                <w:i/>
                <w:iCs/>
                <w:color w:val="595959" w:themeColor="text1" w:themeTint="A6"/>
                <w:sz w:val="23"/>
                <w:szCs w:val="23"/>
              </w:rPr>
              <w:t>powiatu</w:t>
            </w:r>
            <w:proofErr w:type="spellEnd"/>
            <w:r w:rsidRPr="004E24EA">
              <w:rPr>
                <w:i/>
                <w:iCs/>
                <w:color w:val="595959" w:themeColor="text1" w:themeTint="A6"/>
                <w:sz w:val="23"/>
                <w:szCs w:val="23"/>
              </w:rPr>
              <w:t xml:space="preserve">, </w:t>
            </w:r>
            <w:r w:rsidRPr="004E24EA">
              <w:rPr>
                <w:color w:val="595959" w:themeColor="text1" w:themeTint="A6"/>
                <w:sz w:val="23"/>
                <w:szCs w:val="23"/>
              </w:rPr>
              <w:t xml:space="preserve">točka 34 </w:t>
            </w:r>
          </w:p>
          <w:p w14:paraId="0F76FBB2" w14:textId="09025D8D" w:rsidR="00793AD0" w:rsidRPr="004E24EA" w:rsidRDefault="00793AD0"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960" w:type="dxa"/>
          </w:tcPr>
          <w:p w14:paraId="62A29AD4" w14:textId="4B79DCA4" w:rsidR="00793AD0" w:rsidRPr="004E24EA" w:rsidRDefault="00793AD0" w:rsidP="00FC74DD">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 xml:space="preserve">Dokumentacija o nabavi (npr. tehničke specifikacije) </w:t>
            </w:r>
            <w:r w:rsidR="00FC74DD" w:rsidRPr="004E24EA">
              <w:rPr>
                <w:rFonts w:ascii="TimesNewRoman,Bold" w:hAnsi="TimesNewRoman,Bold" w:cs="TimesNewRoman,Bold"/>
                <w:bCs/>
                <w:color w:val="595959" w:themeColor="text1" w:themeTint="A6"/>
                <w:sz w:val="24"/>
                <w:szCs w:val="24"/>
              </w:rPr>
              <w:t xml:space="preserve">propisuje </w:t>
            </w:r>
            <w:r w:rsidRPr="004E24EA">
              <w:rPr>
                <w:rFonts w:ascii="TimesNewRoman,Bold" w:hAnsi="TimesNewRoman,Bold" w:cs="TimesNewRoman,Bold"/>
                <w:bCs/>
                <w:color w:val="595959" w:themeColor="text1" w:themeTint="A6"/>
                <w:sz w:val="24"/>
                <w:szCs w:val="24"/>
              </w:rPr>
              <w:t xml:space="preserve">ograničenja </w:t>
            </w:r>
            <w:r w:rsidR="00FC74DD" w:rsidRPr="004E24EA">
              <w:rPr>
                <w:rFonts w:ascii="TimesNewRoman,Bold" w:hAnsi="TimesNewRoman,Bold" w:cs="TimesNewRoman,Bold"/>
                <w:bCs/>
                <w:color w:val="595959" w:themeColor="text1" w:themeTint="A6"/>
                <w:sz w:val="24"/>
                <w:szCs w:val="24"/>
              </w:rPr>
              <w:t xml:space="preserve">sudjelovanja </w:t>
            </w:r>
            <w:proofErr w:type="spellStart"/>
            <w:r w:rsidRPr="004E24EA">
              <w:rPr>
                <w:rFonts w:ascii="TimesNewRoman,Bold" w:hAnsi="TimesNewRoman,Bold" w:cs="TimesNewRoman,Bold"/>
                <w:bCs/>
                <w:color w:val="595959" w:themeColor="text1" w:themeTint="A6"/>
                <w:sz w:val="24"/>
                <w:szCs w:val="24"/>
              </w:rPr>
              <w:t>podugovaratelja</w:t>
            </w:r>
            <w:proofErr w:type="spellEnd"/>
            <w:r w:rsidRPr="004E24EA">
              <w:rPr>
                <w:rFonts w:ascii="TimesNewRoman,Bold" w:hAnsi="TimesNewRoman,Bold" w:cs="TimesNewRoman,Bold"/>
                <w:bCs/>
                <w:color w:val="595959" w:themeColor="text1" w:themeTint="A6"/>
                <w:sz w:val="24"/>
                <w:szCs w:val="24"/>
              </w:rPr>
              <w:t xml:space="preserve"> za dio ugovora koji je apstraktno određen kao određeni postotak tog ugovora, bez obzira na mogućnost provjere kapaciteta potencijalnih </w:t>
            </w:r>
            <w:proofErr w:type="spellStart"/>
            <w:r w:rsidRPr="004E24EA">
              <w:rPr>
                <w:rFonts w:ascii="TimesNewRoman,Bold" w:hAnsi="TimesNewRoman,Bold" w:cs="TimesNewRoman,Bold"/>
                <w:bCs/>
                <w:color w:val="595959" w:themeColor="text1" w:themeTint="A6"/>
                <w:sz w:val="24"/>
                <w:szCs w:val="24"/>
              </w:rPr>
              <w:t>podugovaratelja</w:t>
            </w:r>
            <w:proofErr w:type="spellEnd"/>
            <w:r w:rsidRPr="004E24EA">
              <w:rPr>
                <w:rFonts w:ascii="TimesNewRoman,Bold" w:hAnsi="TimesNewRoman,Bold" w:cs="TimesNewRoman,Bold"/>
                <w:bCs/>
                <w:color w:val="595959" w:themeColor="text1" w:themeTint="A6"/>
                <w:sz w:val="24"/>
                <w:szCs w:val="24"/>
              </w:rPr>
              <w:t xml:space="preserve"> i bez ikakvog navođenja konkretnih i bitnih zadataka o kojima je riječ</w:t>
            </w:r>
          </w:p>
        </w:tc>
        <w:tc>
          <w:tcPr>
            <w:tcW w:w="1620" w:type="dxa"/>
          </w:tcPr>
          <w:p w14:paraId="131A9594" w14:textId="10FAB247" w:rsidR="00793AD0" w:rsidRPr="004E24EA" w:rsidRDefault="00793AD0"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5%</w:t>
            </w:r>
          </w:p>
        </w:tc>
      </w:tr>
    </w:tbl>
    <w:p w14:paraId="7D217F1F" w14:textId="59D8999B" w:rsidR="003E2D1C" w:rsidRPr="004E24EA" w:rsidRDefault="003E2D1C" w:rsidP="00195413">
      <w:pPr>
        <w:jc w:val="both"/>
        <w:rPr>
          <w:color w:val="595959" w:themeColor="text1" w:themeTint="A6"/>
          <w:sz w:val="24"/>
          <w:szCs w:val="24"/>
        </w:rPr>
      </w:pPr>
    </w:p>
    <w:p w14:paraId="6589B429" w14:textId="6ED17577" w:rsidR="00153EBF" w:rsidRPr="004E24EA" w:rsidRDefault="00153EBF" w:rsidP="00195413">
      <w:pPr>
        <w:jc w:val="both"/>
        <w:rPr>
          <w:color w:val="595959" w:themeColor="text1" w:themeTint="A6"/>
          <w:sz w:val="24"/>
          <w:szCs w:val="24"/>
        </w:rPr>
      </w:pPr>
    </w:p>
    <w:p w14:paraId="749437A2" w14:textId="75274725" w:rsidR="00153EBF" w:rsidRPr="004E24EA" w:rsidRDefault="00153EBF" w:rsidP="00195413">
      <w:pPr>
        <w:jc w:val="both"/>
        <w:rPr>
          <w:color w:val="595959" w:themeColor="text1" w:themeTint="A6"/>
          <w:sz w:val="24"/>
          <w:szCs w:val="24"/>
        </w:rPr>
      </w:pPr>
    </w:p>
    <w:p w14:paraId="7EE15C09" w14:textId="77777777" w:rsidR="00153EBF" w:rsidRPr="004E24EA" w:rsidRDefault="00153EBF" w:rsidP="00195413">
      <w:pPr>
        <w:jc w:val="both"/>
        <w:rPr>
          <w:color w:val="595959" w:themeColor="text1" w:themeTint="A6"/>
          <w:sz w:val="24"/>
          <w:szCs w:val="24"/>
        </w:rPr>
      </w:pPr>
    </w:p>
    <w:p w14:paraId="2C6A6E4B" w14:textId="13703BC7" w:rsidR="00E64854" w:rsidRPr="004E24EA" w:rsidRDefault="00E64854" w:rsidP="00195413">
      <w:pPr>
        <w:autoSpaceDE w:val="0"/>
        <w:autoSpaceDN w:val="0"/>
        <w:adjustRightInd w:val="0"/>
        <w:spacing w:after="0" w:line="240" w:lineRule="auto"/>
        <w:jc w:val="both"/>
        <w:rPr>
          <w:rFonts w:ascii="TimesNewRoman,Bold" w:hAnsi="TimesNewRoman,Bold" w:cs="TimesNewRoman,Bold"/>
          <w:b/>
          <w:bCs/>
          <w:color w:val="595959" w:themeColor="text1" w:themeTint="A6"/>
          <w:sz w:val="24"/>
          <w:szCs w:val="24"/>
        </w:rPr>
      </w:pPr>
      <w:r w:rsidRPr="004E24EA">
        <w:rPr>
          <w:rFonts w:ascii="TimesNewRoman,Bold" w:hAnsi="TimesNewRoman,Bold" w:cs="TimesNewRoman,Bold"/>
          <w:b/>
          <w:bCs/>
          <w:color w:val="595959" w:themeColor="text1" w:themeTint="A6"/>
          <w:sz w:val="24"/>
          <w:szCs w:val="24"/>
        </w:rPr>
        <w:t>Odabir ponuditelja i pregled i ocjena ponuda</w:t>
      </w:r>
    </w:p>
    <w:p w14:paraId="53B2070D" w14:textId="77777777" w:rsidR="00E64854" w:rsidRPr="004E24EA" w:rsidRDefault="00E64854" w:rsidP="00195413">
      <w:pPr>
        <w:autoSpaceDE w:val="0"/>
        <w:autoSpaceDN w:val="0"/>
        <w:adjustRightInd w:val="0"/>
        <w:spacing w:after="0" w:line="240" w:lineRule="auto"/>
        <w:jc w:val="both"/>
        <w:rPr>
          <w:rFonts w:ascii="TimesNewRoman,Bold" w:hAnsi="TimesNewRoman,Bold" w:cs="TimesNewRoman,Bold"/>
          <w:bCs/>
          <w:color w:val="595959" w:themeColor="text1" w:themeTint="A6"/>
          <w:sz w:val="24"/>
          <w:szCs w:val="24"/>
        </w:rPr>
      </w:pPr>
    </w:p>
    <w:tbl>
      <w:tblPr>
        <w:tblStyle w:val="TableGrid"/>
        <w:tblW w:w="0" w:type="auto"/>
        <w:tblLook w:val="04A0" w:firstRow="1" w:lastRow="0" w:firstColumn="1" w:lastColumn="0" w:noHBand="0" w:noVBand="1"/>
      </w:tblPr>
      <w:tblGrid>
        <w:gridCol w:w="631"/>
        <w:gridCol w:w="3949"/>
        <w:gridCol w:w="3816"/>
        <w:gridCol w:w="3938"/>
        <w:gridCol w:w="1614"/>
      </w:tblGrid>
      <w:tr w:rsidR="004E24EA" w:rsidRPr="004E24EA" w14:paraId="43A253FB" w14:textId="77777777" w:rsidTr="006643B3">
        <w:tc>
          <w:tcPr>
            <w:tcW w:w="563" w:type="dxa"/>
          </w:tcPr>
          <w:p w14:paraId="1CFC7D2E" w14:textId="5E03AD2F" w:rsidR="00E64854" w:rsidRPr="004E24EA" w:rsidRDefault="00153EBF" w:rsidP="00195413">
            <w:pPr>
              <w:autoSpaceDE w:val="0"/>
              <w:autoSpaceDN w:val="0"/>
              <w:adjustRightInd w:val="0"/>
              <w:jc w:val="both"/>
              <w:rPr>
                <w:rFonts w:ascii="TimesNewRoman,Bold" w:hAnsi="TimesNewRoman,Bold" w:cs="TimesNewRoman,Bold"/>
                <w:b/>
                <w:bCs/>
                <w:color w:val="595959" w:themeColor="text1" w:themeTint="A6"/>
                <w:sz w:val="24"/>
                <w:szCs w:val="24"/>
              </w:rPr>
            </w:pPr>
            <w:proofErr w:type="spellStart"/>
            <w:r w:rsidRPr="004E24EA">
              <w:rPr>
                <w:rFonts w:ascii="TimesNewRoman,Bold" w:hAnsi="TimesNewRoman,Bold" w:cs="TimesNewRoman,Bold"/>
                <w:b/>
                <w:bCs/>
                <w:color w:val="595959" w:themeColor="text1" w:themeTint="A6"/>
                <w:sz w:val="24"/>
                <w:szCs w:val="24"/>
              </w:rPr>
              <w:t>R</w:t>
            </w:r>
            <w:r w:rsidR="00E64854" w:rsidRPr="004E24EA">
              <w:rPr>
                <w:rFonts w:ascii="TimesNewRoman,Bold" w:hAnsi="TimesNewRoman,Bold" w:cs="TimesNewRoman,Bold"/>
                <w:b/>
                <w:bCs/>
                <w:color w:val="595959" w:themeColor="text1" w:themeTint="A6"/>
                <w:sz w:val="24"/>
                <w:szCs w:val="24"/>
              </w:rPr>
              <w:t>br</w:t>
            </w:r>
            <w:proofErr w:type="spellEnd"/>
          </w:p>
        </w:tc>
        <w:tc>
          <w:tcPr>
            <w:tcW w:w="3968" w:type="dxa"/>
          </w:tcPr>
          <w:p w14:paraId="1D5B0B3B" w14:textId="77777777" w:rsidR="00E64854" w:rsidRPr="004E24EA" w:rsidRDefault="00E64854" w:rsidP="00195413">
            <w:pPr>
              <w:autoSpaceDE w:val="0"/>
              <w:autoSpaceDN w:val="0"/>
              <w:adjustRightInd w:val="0"/>
              <w:jc w:val="both"/>
              <w:rPr>
                <w:rFonts w:ascii="TimesNewRoman,Bold" w:hAnsi="TimesNewRoman,Bold" w:cs="TimesNewRoman,Bold"/>
                <w:b/>
                <w:bCs/>
                <w:color w:val="595959" w:themeColor="text1" w:themeTint="A6"/>
                <w:sz w:val="24"/>
                <w:szCs w:val="24"/>
              </w:rPr>
            </w:pPr>
            <w:r w:rsidRPr="004E24EA">
              <w:rPr>
                <w:rFonts w:ascii="TimesNewRoman,Bold" w:hAnsi="TimesNewRoman,Bold" w:cs="TimesNewRoman,Bold"/>
                <w:b/>
                <w:bCs/>
                <w:color w:val="595959" w:themeColor="text1" w:themeTint="A6"/>
                <w:sz w:val="24"/>
                <w:szCs w:val="24"/>
              </w:rPr>
              <w:t>Vrsta nepravilnosti</w:t>
            </w:r>
          </w:p>
        </w:tc>
        <w:tc>
          <w:tcPr>
            <w:tcW w:w="3837" w:type="dxa"/>
          </w:tcPr>
          <w:p w14:paraId="48CA8EC8" w14:textId="77777777" w:rsidR="00E64854" w:rsidRPr="004E24EA" w:rsidRDefault="00E64854" w:rsidP="00195413">
            <w:pPr>
              <w:autoSpaceDE w:val="0"/>
              <w:autoSpaceDN w:val="0"/>
              <w:adjustRightInd w:val="0"/>
              <w:jc w:val="both"/>
              <w:rPr>
                <w:rFonts w:ascii="TimesNewRoman,Bold" w:hAnsi="TimesNewRoman,Bold" w:cs="TimesNewRoman,Bold"/>
                <w:b/>
                <w:bCs/>
                <w:color w:val="595959" w:themeColor="text1" w:themeTint="A6"/>
                <w:sz w:val="24"/>
                <w:szCs w:val="24"/>
              </w:rPr>
            </w:pPr>
            <w:r w:rsidRPr="004E24EA">
              <w:rPr>
                <w:rFonts w:ascii="TimesNewRoman,Bold" w:hAnsi="TimesNewRoman,Bold" w:cs="TimesNewRoman,Bold"/>
                <w:b/>
                <w:bCs/>
                <w:color w:val="595959" w:themeColor="text1" w:themeTint="A6"/>
                <w:sz w:val="24"/>
                <w:szCs w:val="24"/>
              </w:rPr>
              <w:t>Mjerodavno pravo /</w:t>
            </w:r>
          </w:p>
          <w:p w14:paraId="1DD458EA" w14:textId="77777777" w:rsidR="00E64854" w:rsidRPr="004E24EA" w:rsidRDefault="00E64854" w:rsidP="00195413">
            <w:pPr>
              <w:autoSpaceDE w:val="0"/>
              <w:autoSpaceDN w:val="0"/>
              <w:adjustRightInd w:val="0"/>
              <w:jc w:val="both"/>
              <w:rPr>
                <w:rFonts w:ascii="TimesNewRoman,Bold" w:hAnsi="TimesNewRoman,Bold" w:cs="TimesNewRoman,Bold"/>
                <w:b/>
                <w:bCs/>
                <w:color w:val="595959" w:themeColor="text1" w:themeTint="A6"/>
                <w:sz w:val="24"/>
                <w:szCs w:val="24"/>
              </w:rPr>
            </w:pPr>
            <w:r w:rsidRPr="004E24EA">
              <w:rPr>
                <w:rFonts w:ascii="TimesNewRoman,Bold" w:hAnsi="TimesNewRoman,Bold" w:cs="TimesNewRoman,Bold"/>
                <w:b/>
                <w:bCs/>
                <w:color w:val="595959" w:themeColor="text1" w:themeTint="A6"/>
                <w:sz w:val="24"/>
                <w:szCs w:val="24"/>
              </w:rPr>
              <w:t>referentni dokumenti</w:t>
            </w:r>
          </w:p>
        </w:tc>
        <w:tc>
          <w:tcPr>
            <w:tcW w:w="3960" w:type="dxa"/>
          </w:tcPr>
          <w:p w14:paraId="7663BCB5" w14:textId="77777777" w:rsidR="00E64854" w:rsidRPr="004E24EA" w:rsidRDefault="00E64854" w:rsidP="00195413">
            <w:pPr>
              <w:autoSpaceDE w:val="0"/>
              <w:autoSpaceDN w:val="0"/>
              <w:adjustRightInd w:val="0"/>
              <w:jc w:val="both"/>
              <w:rPr>
                <w:rFonts w:ascii="TimesNewRoman,Bold" w:hAnsi="TimesNewRoman,Bold" w:cs="TimesNewRoman,Bold"/>
                <w:b/>
                <w:bCs/>
                <w:color w:val="595959" w:themeColor="text1" w:themeTint="A6"/>
                <w:sz w:val="24"/>
                <w:szCs w:val="24"/>
              </w:rPr>
            </w:pPr>
            <w:r w:rsidRPr="004E24EA">
              <w:rPr>
                <w:rFonts w:ascii="TimesNewRoman,Bold" w:hAnsi="TimesNewRoman,Bold" w:cs="TimesNewRoman,Bold"/>
                <w:b/>
                <w:bCs/>
                <w:color w:val="595959" w:themeColor="text1" w:themeTint="A6"/>
                <w:sz w:val="24"/>
                <w:szCs w:val="24"/>
              </w:rPr>
              <w:t>Opis nepravilnosti</w:t>
            </w:r>
          </w:p>
        </w:tc>
        <w:tc>
          <w:tcPr>
            <w:tcW w:w="1620" w:type="dxa"/>
          </w:tcPr>
          <w:p w14:paraId="6B4B5254" w14:textId="77777777" w:rsidR="00E64854" w:rsidRPr="004E24EA" w:rsidRDefault="00E64854" w:rsidP="00195413">
            <w:pPr>
              <w:autoSpaceDE w:val="0"/>
              <w:autoSpaceDN w:val="0"/>
              <w:adjustRightInd w:val="0"/>
              <w:jc w:val="both"/>
              <w:rPr>
                <w:rFonts w:ascii="TimesNewRoman,Bold" w:hAnsi="TimesNewRoman,Bold" w:cs="TimesNewRoman,Bold"/>
                <w:b/>
                <w:bCs/>
                <w:color w:val="595959" w:themeColor="text1" w:themeTint="A6"/>
                <w:sz w:val="24"/>
                <w:szCs w:val="24"/>
              </w:rPr>
            </w:pPr>
            <w:r w:rsidRPr="004E24EA">
              <w:rPr>
                <w:rFonts w:ascii="TimesNewRoman,Bold" w:hAnsi="TimesNewRoman,Bold" w:cs="TimesNewRoman,Bold"/>
                <w:b/>
                <w:bCs/>
                <w:color w:val="595959" w:themeColor="text1" w:themeTint="A6"/>
                <w:sz w:val="24"/>
                <w:szCs w:val="24"/>
              </w:rPr>
              <w:t>Stopa korekcije</w:t>
            </w:r>
          </w:p>
        </w:tc>
      </w:tr>
      <w:tr w:rsidR="004E24EA" w:rsidRPr="004E24EA" w14:paraId="69BB4332" w14:textId="77777777" w:rsidTr="006643B3">
        <w:tc>
          <w:tcPr>
            <w:tcW w:w="563" w:type="dxa"/>
          </w:tcPr>
          <w:p w14:paraId="6A39B18F" w14:textId="7273AF67" w:rsidR="00E64854" w:rsidRPr="004E24EA" w:rsidRDefault="00473066"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14.</w:t>
            </w:r>
          </w:p>
        </w:tc>
        <w:tc>
          <w:tcPr>
            <w:tcW w:w="3968" w:type="dxa"/>
          </w:tcPr>
          <w:p w14:paraId="425DA353" w14:textId="7D84D70A" w:rsidR="00E64854" w:rsidRPr="004E24EA" w:rsidRDefault="00E64854" w:rsidP="00195413">
            <w:pPr>
              <w:autoSpaceDE w:val="0"/>
              <w:autoSpaceDN w:val="0"/>
              <w:adjustRightInd w:val="0"/>
              <w:jc w:val="both"/>
              <w:rPr>
                <w:rFonts w:ascii="TimesNewRoman,Bold" w:hAnsi="TimesNewRoman,Bold" w:cs="TimesNewRoman,Bold"/>
                <w:b/>
                <w:bCs/>
                <w:color w:val="595959" w:themeColor="text1" w:themeTint="A6"/>
                <w:sz w:val="24"/>
                <w:szCs w:val="24"/>
              </w:rPr>
            </w:pPr>
            <w:r w:rsidRPr="004E24EA">
              <w:rPr>
                <w:rFonts w:ascii="TimesNewRoman,Bold" w:hAnsi="TimesNewRoman,Bold" w:cs="TimesNewRoman,Bold"/>
                <w:bCs/>
                <w:color w:val="595959" w:themeColor="text1" w:themeTint="A6"/>
                <w:sz w:val="24"/>
                <w:szCs w:val="24"/>
              </w:rPr>
              <w:t>Uvjeti sposobnosti (ili tehničke specifikacije) su izmijenjeni nakon otvaranja ponuda ili su pogrešno primijenjeni</w:t>
            </w:r>
          </w:p>
        </w:tc>
        <w:tc>
          <w:tcPr>
            <w:tcW w:w="3837" w:type="dxa"/>
          </w:tcPr>
          <w:p w14:paraId="1D4F81F8" w14:textId="38567A8E" w:rsidR="00E64854" w:rsidRPr="004E24EA" w:rsidRDefault="00D227C6" w:rsidP="00195413">
            <w:pPr>
              <w:autoSpaceDE w:val="0"/>
              <w:autoSpaceDN w:val="0"/>
              <w:adjustRightInd w:val="0"/>
              <w:jc w:val="both"/>
              <w:rPr>
                <w:rFonts w:ascii="TimesNewRoman,Bold" w:hAnsi="TimesNewRoman,Bold" w:cs="TimesNewRoman,Bold"/>
                <w:b/>
                <w:bCs/>
                <w:color w:val="595959" w:themeColor="text1" w:themeTint="A6"/>
                <w:sz w:val="24"/>
                <w:szCs w:val="24"/>
              </w:rPr>
            </w:pPr>
            <w:r w:rsidRPr="004E24EA">
              <w:rPr>
                <w:rFonts w:ascii="TimesNewRoman,Bold" w:hAnsi="TimesNewRoman,Bold" w:cs="TimesNewRoman,Bold"/>
                <w:bCs/>
                <w:color w:val="595959" w:themeColor="text1" w:themeTint="A6"/>
                <w:sz w:val="24"/>
                <w:szCs w:val="24"/>
              </w:rPr>
              <w:t>članci 3. (1) i 37 Direktive 2014/23 / EU</w:t>
            </w:r>
            <w:r w:rsidRPr="004E24EA">
              <w:rPr>
                <w:rFonts w:ascii="TimesNewRoman,Bold" w:hAnsi="TimesNewRoman,Bold" w:cs="TimesNewRoman,Bold"/>
                <w:bCs/>
                <w:color w:val="595959" w:themeColor="text1" w:themeTint="A6"/>
                <w:sz w:val="24"/>
                <w:szCs w:val="24"/>
              </w:rPr>
              <w:br/>
              <w:t>Članak 18. stavak 1. i 56. stavak 1. Direktive 2014/24 / EU</w:t>
            </w:r>
            <w:r w:rsidRPr="004E24EA">
              <w:rPr>
                <w:rFonts w:ascii="TimesNewRoman,Bold" w:hAnsi="TimesNewRoman,Bold" w:cs="TimesNewRoman,Bold"/>
                <w:bCs/>
                <w:color w:val="595959" w:themeColor="text1" w:themeTint="A6"/>
                <w:sz w:val="24"/>
                <w:szCs w:val="24"/>
              </w:rPr>
              <w:br/>
              <w:t>Članak 36. stavak 1. i 76. stavak 1. Direktive 2014/25 / EU</w:t>
            </w:r>
          </w:p>
        </w:tc>
        <w:tc>
          <w:tcPr>
            <w:tcW w:w="3960" w:type="dxa"/>
          </w:tcPr>
          <w:p w14:paraId="0E39C044" w14:textId="63C3B221" w:rsidR="00E64854" w:rsidRPr="004E24EA" w:rsidRDefault="00EF4C49" w:rsidP="00FC74DD">
            <w:pPr>
              <w:autoSpaceDE w:val="0"/>
              <w:autoSpaceDN w:val="0"/>
              <w:adjustRightInd w:val="0"/>
              <w:jc w:val="both"/>
              <w:rPr>
                <w:rFonts w:ascii="TimesNewRoman,Bold" w:hAnsi="TimesNewRoman,Bold" w:cs="TimesNewRoman,Bold"/>
                <w:b/>
                <w:bCs/>
                <w:color w:val="595959" w:themeColor="text1" w:themeTint="A6"/>
                <w:sz w:val="24"/>
                <w:szCs w:val="24"/>
              </w:rPr>
            </w:pPr>
            <w:r w:rsidRPr="004E24EA">
              <w:rPr>
                <w:rFonts w:ascii="TimesNewRoman,Bold" w:hAnsi="TimesNewRoman,Bold" w:cs="TimesNewRoman,Bold"/>
                <w:bCs/>
                <w:color w:val="595959" w:themeColor="text1" w:themeTint="A6"/>
                <w:sz w:val="24"/>
                <w:szCs w:val="24"/>
              </w:rPr>
              <w:t xml:space="preserve">Uvjeti sposobnosti (ili tehničke specifikacije) su </w:t>
            </w:r>
            <w:r w:rsidR="00E964F7" w:rsidRPr="004E24EA">
              <w:rPr>
                <w:rFonts w:ascii="TimesNewRoman,Bold" w:hAnsi="TimesNewRoman,Bold" w:cs="TimesNewRoman,Bold"/>
                <w:bCs/>
                <w:color w:val="595959" w:themeColor="text1" w:themeTint="A6"/>
                <w:sz w:val="24"/>
                <w:szCs w:val="24"/>
              </w:rPr>
              <w:t>izmijenjeni</w:t>
            </w:r>
            <w:r w:rsidRPr="004E24EA">
              <w:rPr>
                <w:rFonts w:ascii="TimesNewRoman,Bold" w:hAnsi="TimesNewRoman,Bold" w:cs="TimesNewRoman,Bold"/>
                <w:bCs/>
                <w:color w:val="595959" w:themeColor="text1" w:themeTint="A6"/>
                <w:sz w:val="24"/>
                <w:szCs w:val="24"/>
              </w:rPr>
              <w:t xml:space="preserve"> tijekom faze odabira ili su pogrešno primijenjeni tijekom faze odabira, što je rezultiralo prihvaćanjem </w:t>
            </w:r>
            <w:r w:rsidR="00473066" w:rsidRPr="004E24EA">
              <w:rPr>
                <w:rFonts w:ascii="TimesNewRoman,Bold" w:hAnsi="TimesNewRoman,Bold" w:cs="TimesNewRoman,Bold"/>
                <w:bCs/>
                <w:color w:val="595959" w:themeColor="text1" w:themeTint="A6"/>
                <w:sz w:val="24"/>
                <w:szCs w:val="24"/>
              </w:rPr>
              <w:t>odabranih ponuda</w:t>
            </w:r>
            <w:r w:rsidRPr="004E24EA">
              <w:rPr>
                <w:rFonts w:ascii="TimesNewRoman,Bold" w:hAnsi="TimesNewRoman,Bold" w:cs="TimesNewRoman,Bold"/>
                <w:bCs/>
                <w:color w:val="595959" w:themeColor="text1" w:themeTint="A6"/>
                <w:sz w:val="24"/>
                <w:szCs w:val="24"/>
              </w:rPr>
              <w:t xml:space="preserve"> koje nisu smjele biti prihvaćene (ili </w:t>
            </w:r>
            <w:r w:rsidR="00473066" w:rsidRPr="004E24EA">
              <w:rPr>
                <w:rFonts w:ascii="TimesNewRoman,Bold" w:hAnsi="TimesNewRoman,Bold" w:cs="TimesNewRoman,Bold"/>
                <w:bCs/>
                <w:color w:val="595959" w:themeColor="text1" w:themeTint="A6"/>
                <w:sz w:val="24"/>
                <w:szCs w:val="24"/>
              </w:rPr>
              <w:t>odbijanjem</w:t>
            </w:r>
            <w:r w:rsidRPr="004E24EA">
              <w:rPr>
                <w:rFonts w:ascii="TimesNewRoman,Bold" w:hAnsi="TimesNewRoman,Bold" w:cs="TimesNewRoman,Bold"/>
                <w:bCs/>
                <w:color w:val="595959" w:themeColor="text1" w:themeTint="A6"/>
                <w:sz w:val="24"/>
                <w:szCs w:val="24"/>
              </w:rPr>
              <w:t xml:space="preserve"> ponuda koje su trebale biti prihvaćene</w:t>
            </w:r>
            <w:r w:rsidR="005E491C" w:rsidRPr="004E24EA">
              <w:rPr>
                <w:rStyle w:val="FootnoteReference"/>
                <w:rFonts w:ascii="TimesNewRoman,Bold" w:hAnsi="TimesNewRoman,Bold" w:cs="TimesNewRoman,Bold"/>
                <w:bCs/>
                <w:color w:val="595959" w:themeColor="text1" w:themeTint="A6"/>
                <w:sz w:val="24"/>
                <w:szCs w:val="24"/>
              </w:rPr>
              <w:footnoteReference w:id="20"/>
            </w:r>
            <w:r w:rsidRPr="004E24EA">
              <w:rPr>
                <w:rFonts w:ascii="TimesNewRoman,Bold" w:hAnsi="TimesNewRoman,Bold" w:cs="TimesNewRoman,Bold"/>
                <w:bCs/>
                <w:color w:val="595959" w:themeColor="text1" w:themeTint="A6"/>
                <w:sz w:val="24"/>
                <w:szCs w:val="24"/>
              </w:rPr>
              <w:t xml:space="preserve">) </w:t>
            </w:r>
            <w:r w:rsidR="00FC74DD" w:rsidRPr="004E24EA">
              <w:rPr>
                <w:rFonts w:ascii="TimesNewRoman,Bold" w:hAnsi="TimesNewRoman,Bold" w:cs="TimesNewRoman,Bold"/>
                <w:bCs/>
                <w:color w:val="595959" w:themeColor="text1" w:themeTint="A6"/>
                <w:sz w:val="24"/>
                <w:szCs w:val="24"/>
              </w:rPr>
              <w:t>da se primjenjivalo objavljene kriterije</w:t>
            </w:r>
          </w:p>
        </w:tc>
        <w:tc>
          <w:tcPr>
            <w:tcW w:w="1620" w:type="dxa"/>
          </w:tcPr>
          <w:p w14:paraId="5891BAE2" w14:textId="4A027A29" w:rsidR="00E64854" w:rsidRPr="004E24EA" w:rsidRDefault="00473066" w:rsidP="00195413">
            <w:pPr>
              <w:autoSpaceDE w:val="0"/>
              <w:autoSpaceDN w:val="0"/>
              <w:adjustRightInd w:val="0"/>
              <w:jc w:val="both"/>
              <w:rPr>
                <w:rFonts w:ascii="TimesNewRoman,Bold" w:hAnsi="TimesNewRoman,Bold" w:cs="TimesNewRoman,Bold"/>
                <w:b/>
                <w:bCs/>
                <w:color w:val="595959" w:themeColor="text1" w:themeTint="A6"/>
                <w:sz w:val="24"/>
                <w:szCs w:val="24"/>
              </w:rPr>
            </w:pPr>
            <w:r w:rsidRPr="004E24EA">
              <w:rPr>
                <w:rFonts w:ascii="TimesNewRoman,Bold" w:hAnsi="TimesNewRoman,Bold" w:cs="TimesNewRoman,Bold"/>
                <w:bCs/>
                <w:color w:val="595959" w:themeColor="text1" w:themeTint="A6"/>
                <w:sz w:val="24"/>
                <w:szCs w:val="24"/>
              </w:rPr>
              <w:t>25%</w:t>
            </w:r>
          </w:p>
        </w:tc>
      </w:tr>
      <w:tr w:rsidR="004E24EA" w:rsidRPr="004E24EA" w14:paraId="24E3CB67" w14:textId="77777777" w:rsidTr="007D0DB4">
        <w:trPr>
          <w:trHeight w:val="1380"/>
        </w:trPr>
        <w:tc>
          <w:tcPr>
            <w:tcW w:w="563" w:type="dxa"/>
            <w:vMerge w:val="restart"/>
          </w:tcPr>
          <w:p w14:paraId="58A08FF1" w14:textId="383A8F1E" w:rsidR="007D0DB4" w:rsidRPr="004E24EA" w:rsidRDefault="007D0DB4"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lastRenderedPageBreak/>
              <w:t>15.</w:t>
            </w:r>
          </w:p>
        </w:tc>
        <w:tc>
          <w:tcPr>
            <w:tcW w:w="3968" w:type="dxa"/>
            <w:vMerge w:val="restart"/>
          </w:tcPr>
          <w:p w14:paraId="1F33E3A5" w14:textId="329F4EA3" w:rsidR="007D0DB4" w:rsidRPr="004E24EA" w:rsidRDefault="007D0DB4"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 xml:space="preserve">Ocjena ponuda uz korištenje kriterija za odabir koji se razlikuju od onih navedenih u obavijesti o </w:t>
            </w:r>
            <w:r w:rsidR="00FC74DD" w:rsidRPr="004E24EA">
              <w:rPr>
                <w:rFonts w:ascii="TimesNewRoman,Bold" w:hAnsi="TimesNewRoman,Bold" w:cs="TimesNewRoman,Bold"/>
                <w:bCs/>
                <w:color w:val="595959" w:themeColor="text1" w:themeTint="A6"/>
                <w:sz w:val="24"/>
                <w:szCs w:val="24"/>
              </w:rPr>
              <w:t xml:space="preserve">nabavi </w:t>
            </w:r>
            <w:r w:rsidRPr="004E24EA">
              <w:rPr>
                <w:rFonts w:ascii="TimesNewRoman,Bold" w:hAnsi="TimesNewRoman,Bold" w:cs="TimesNewRoman,Bold"/>
                <w:bCs/>
                <w:color w:val="595959" w:themeColor="text1" w:themeTint="A6"/>
                <w:sz w:val="24"/>
                <w:szCs w:val="24"/>
              </w:rPr>
              <w:t>ili uvjetima nadmetanja</w:t>
            </w:r>
          </w:p>
          <w:p w14:paraId="7D650ABF" w14:textId="77777777" w:rsidR="007D0DB4" w:rsidRPr="004E24EA" w:rsidRDefault="007D0DB4" w:rsidP="00195413">
            <w:pPr>
              <w:autoSpaceDE w:val="0"/>
              <w:autoSpaceDN w:val="0"/>
              <w:adjustRightInd w:val="0"/>
              <w:jc w:val="both"/>
              <w:rPr>
                <w:rFonts w:ascii="TimesNewRoman,Bold" w:hAnsi="TimesNewRoman,Bold" w:cs="TimesNewRoman,Bold"/>
                <w:bCs/>
                <w:color w:val="595959" w:themeColor="text1" w:themeTint="A6"/>
                <w:sz w:val="24"/>
                <w:szCs w:val="24"/>
              </w:rPr>
            </w:pPr>
          </w:p>
          <w:p w14:paraId="24B1041D" w14:textId="285A487C" w:rsidR="007D0DB4" w:rsidRPr="004E24EA" w:rsidRDefault="007D0DB4"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Ili</w:t>
            </w:r>
          </w:p>
          <w:p w14:paraId="2A9B83B5" w14:textId="77777777" w:rsidR="007D0DB4" w:rsidRPr="004E24EA" w:rsidRDefault="007D0DB4" w:rsidP="00195413">
            <w:pPr>
              <w:autoSpaceDE w:val="0"/>
              <w:autoSpaceDN w:val="0"/>
              <w:adjustRightInd w:val="0"/>
              <w:jc w:val="both"/>
              <w:rPr>
                <w:rFonts w:ascii="TimesNewRoman,Bold" w:hAnsi="TimesNewRoman,Bold" w:cs="TimesNewRoman,Bold"/>
                <w:bCs/>
                <w:color w:val="595959" w:themeColor="text1" w:themeTint="A6"/>
                <w:sz w:val="24"/>
                <w:szCs w:val="24"/>
              </w:rPr>
            </w:pPr>
          </w:p>
          <w:p w14:paraId="22BF073D" w14:textId="249888AD" w:rsidR="007D0DB4" w:rsidRPr="004E24EA" w:rsidRDefault="007D0DB4" w:rsidP="00FC74DD">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Ocjena ponuda uz korištenje dodatnih kriterija za odabir koji nisu objavljeni</w:t>
            </w:r>
          </w:p>
        </w:tc>
        <w:tc>
          <w:tcPr>
            <w:tcW w:w="3837" w:type="dxa"/>
            <w:vMerge w:val="restart"/>
          </w:tcPr>
          <w:p w14:paraId="15857E36" w14:textId="4A0A0F73" w:rsidR="007D0DB4" w:rsidRPr="004E24EA" w:rsidRDefault="007D0DB4"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Članak 41. Direktive 2014/23 / EU</w:t>
            </w:r>
            <w:r w:rsidRPr="004E24EA">
              <w:rPr>
                <w:rFonts w:ascii="TimesNewRoman,Bold" w:hAnsi="TimesNewRoman,Bold" w:cs="TimesNewRoman,Bold"/>
                <w:bCs/>
                <w:color w:val="595959" w:themeColor="text1" w:themeTint="A6"/>
                <w:sz w:val="24"/>
                <w:szCs w:val="24"/>
              </w:rPr>
              <w:br/>
              <w:t>Članci 67. i 68. Direktive 2014/24 / EU</w:t>
            </w:r>
            <w:r w:rsidRPr="004E24EA">
              <w:rPr>
                <w:rFonts w:ascii="TimesNewRoman,Bold" w:hAnsi="TimesNewRoman,Bold" w:cs="TimesNewRoman,Bold"/>
                <w:bCs/>
                <w:color w:val="595959" w:themeColor="text1" w:themeTint="A6"/>
                <w:sz w:val="24"/>
                <w:szCs w:val="24"/>
              </w:rPr>
              <w:br/>
              <w:t>Članak 82. i 83. Direktive 2014/25 / EU</w:t>
            </w:r>
            <w:r w:rsidRPr="004E24EA">
              <w:rPr>
                <w:rFonts w:ascii="TimesNewRoman,Bold" w:hAnsi="TimesNewRoman,Bold" w:cs="TimesNewRoman,Bold"/>
                <w:bCs/>
                <w:color w:val="595959" w:themeColor="text1" w:themeTint="A6"/>
                <w:sz w:val="24"/>
                <w:szCs w:val="24"/>
              </w:rPr>
              <w:br/>
              <w:t xml:space="preserve">Slučajevi C-532/06, </w:t>
            </w:r>
            <w:r w:rsidRPr="004E24EA">
              <w:rPr>
                <w:rFonts w:ascii="TimesNewRoman,Bold" w:hAnsi="TimesNewRoman,Bold" w:cs="TimesNewRoman,Bold"/>
                <w:bCs/>
                <w:i/>
                <w:color w:val="595959" w:themeColor="text1" w:themeTint="A6"/>
                <w:sz w:val="24"/>
                <w:szCs w:val="24"/>
              </w:rPr>
              <w:t>Lianakis</w:t>
            </w:r>
            <w:r w:rsidRPr="004E24EA">
              <w:rPr>
                <w:rFonts w:ascii="TimesNewRoman,Bold" w:hAnsi="TimesNewRoman,Bold" w:cs="TimesNewRoman,Bold"/>
                <w:bCs/>
                <w:color w:val="595959" w:themeColor="text1" w:themeTint="A6"/>
                <w:sz w:val="24"/>
                <w:szCs w:val="24"/>
              </w:rPr>
              <w:t xml:space="preserve">, EU: C: 2008: 40, stavci 43-44 i C-6/15, TNS </w:t>
            </w:r>
            <w:r w:rsidRPr="004E24EA">
              <w:rPr>
                <w:rFonts w:ascii="TimesNewRoman,Bold" w:hAnsi="TimesNewRoman,Bold" w:cs="TimesNewRoman,Bold"/>
                <w:bCs/>
                <w:i/>
                <w:color w:val="595959" w:themeColor="text1" w:themeTint="A6"/>
                <w:sz w:val="24"/>
                <w:szCs w:val="24"/>
              </w:rPr>
              <w:t>Dimarso</w:t>
            </w:r>
            <w:r w:rsidRPr="004E24EA">
              <w:rPr>
                <w:rFonts w:ascii="TimesNewRoman,Bold" w:hAnsi="TimesNewRoman,Bold" w:cs="TimesNewRoman,Bold"/>
                <w:bCs/>
                <w:color w:val="595959" w:themeColor="text1" w:themeTint="A6"/>
                <w:sz w:val="24"/>
                <w:szCs w:val="24"/>
              </w:rPr>
              <w:t>, stavci 25-36</w:t>
            </w:r>
          </w:p>
        </w:tc>
        <w:tc>
          <w:tcPr>
            <w:tcW w:w="3960" w:type="dxa"/>
          </w:tcPr>
          <w:p w14:paraId="3D47A94C" w14:textId="063CB09C" w:rsidR="007D0DB4" w:rsidRPr="004E24EA" w:rsidRDefault="007D0DB4" w:rsidP="00FC74DD">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 xml:space="preserve">Kriteriji za odabir (ili odgovarajući </w:t>
            </w:r>
            <w:proofErr w:type="spellStart"/>
            <w:r w:rsidRPr="004E24EA">
              <w:rPr>
                <w:rFonts w:ascii="TimesNewRoman,Bold" w:hAnsi="TimesNewRoman,Bold" w:cs="TimesNewRoman,Bold"/>
                <w:bCs/>
                <w:color w:val="595959" w:themeColor="text1" w:themeTint="A6"/>
                <w:sz w:val="24"/>
                <w:szCs w:val="24"/>
              </w:rPr>
              <w:t>podkriteriji</w:t>
            </w:r>
            <w:proofErr w:type="spellEnd"/>
            <w:r w:rsidRPr="004E24EA">
              <w:rPr>
                <w:rFonts w:ascii="TimesNewRoman,Bold" w:hAnsi="TimesNewRoman,Bold" w:cs="TimesNewRoman,Bold"/>
                <w:bCs/>
                <w:color w:val="595959" w:themeColor="text1" w:themeTint="A6"/>
                <w:sz w:val="24"/>
                <w:szCs w:val="24"/>
              </w:rPr>
              <w:t xml:space="preserve"> ili ponderi) navedeni u obavijesti o </w:t>
            </w:r>
            <w:r w:rsidR="00FC74DD" w:rsidRPr="004E24EA">
              <w:rPr>
                <w:rFonts w:ascii="TimesNewRoman,Bold" w:hAnsi="TimesNewRoman,Bold" w:cs="TimesNewRoman,Bold"/>
                <w:bCs/>
                <w:color w:val="595959" w:themeColor="text1" w:themeTint="A6"/>
                <w:sz w:val="24"/>
                <w:szCs w:val="24"/>
              </w:rPr>
              <w:t xml:space="preserve">nabavi </w:t>
            </w:r>
            <w:r w:rsidRPr="004E24EA">
              <w:rPr>
                <w:rFonts w:ascii="TimesNewRoman,Bold" w:hAnsi="TimesNewRoman,Bold" w:cs="TimesNewRoman,Bold"/>
                <w:bCs/>
                <w:color w:val="595959" w:themeColor="text1" w:themeTint="A6"/>
                <w:sz w:val="24"/>
                <w:szCs w:val="24"/>
              </w:rPr>
              <w:t xml:space="preserve">ili specifikacijama </w:t>
            </w:r>
            <w:r w:rsidR="004615F1" w:rsidRPr="004E24EA">
              <w:rPr>
                <w:rFonts w:ascii="TimesNewRoman,Bold" w:hAnsi="TimesNewRoman,Bold" w:cs="TimesNewRoman,Bold"/>
                <w:bCs/>
                <w:color w:val="595959" w:themeColor="text1" w:themeTint="A6"/>
                <w:sz w:val="24"/>
                <w:szCs w:val="24"/>
              </w:rPr>
              <w:t>nadmetanja</w:t>
            </w:r>
            <w:r w:rsidRPr="004E24EA">
              <w:rPr>
                <w:rFonts w:ascii="TimesNewRoman,Bold" w:hAnsi="TimesNewRoman,Bold" w:cs="TimesNewRoman,Bold"/>
                <w:bCs/>
                <w:color w:val="595959" w:themeColor="text1" w:themeTint="A6"/>
                <w:sz w:val="24"/>
                <w:szCs w:val="24"/>
              </w:rPr>
              <w:t xml:space="preserve"> (1) nisu poštovani tijekom ocjene ponuda, ili (2) dodatni kriteriji za dodjelu koji nisu objavljeni</w:t>
            </w:r>
            <w:r w:rsidR="00E60F92" w:rsidRPr="004E24EA">
              <w:rPr>
                <w:rStyle w:val="FootnoteReference"/>
                <w:rFonts w:ascii="TimesNewRoman,Bold" w:hAnsi="TimesNewRoman,Bold" w:cs="TimesNewRoman,Bold"/>
                <w:bCs/>
                <w:color w:val="595959" w:themeColor="text1" w:themeTint="A6"/>
                <w:sz w:val="24"/>
                <w:szCs w:val="24"/>
              </w:rPr>
              <w:footnoteReference w:id="21"/>
            </w:r>
            <w:r w:rsidR="004615F1" w:rsidRPr="004E24EA">
              <w:rPr>
                <w:rFonts w:ascii="TimesNewRoman,Bold" w:hAnsi="TimesNewRoman,Bold" w:cs="TimesNewRoman,Bold"/>
                <w:bCs/>
                <w:color w:val="595959" w:themeColor="text1" w:themeTint="A6"/>
                <w:sz w:val="24"/>
                <w:szCs w:val="24"/>
              </w:rPr>
              <w:t>,</w:t>
            </w:r>
            <w:r w:rsidRPr="004E24EA">
              <w:rPr>
                <w:rFonts w:ascii="TimesNewRoman,Bold" w:hAnsi="TimesNewRoman,Bold" w:cs="TimesNewRoman,Bold"/>
                <w:bCs/>
                <w:color w:val="595959" w:themeColor="text1" w:themeTint="A6"/>
                <w:sz w:val="24"/>
                <w:szCs w:val="24"/>
              </w:rPr>
              <w:t xml:space="preserve"> korišteni su u ocjeni ponuda</w:t>
            </w:r>
          </w:p>
        </w:tc>
        <w:tc>
          <w:tcPr>
            <w:tcW w:w="1620" w:type="dxa"/>
          </w:tcPr>
          <w:p w14:paraId="01368D9F" w14:textId="4128F416" w:rsidR="007D0DB4" w:rsidRPr="004E24EA" w:rsidRDefault="007D0DB4"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10%</w:t>
            </w:r>
          </w:p>
        </w:tc>
      </w:tr>
      <w:tr w:rsidR="004E24EA" w:rsidRPr="004E24EA" w14:paraId="3303D729" w14:textId="77777777" w:rsidTr="006643B3">
        <w:trPr>
          <w:trHeight w:val="1380"/>
        </w:trPr>
        <w:tc>
          <w:tcPr>
            <w:tcW w:w="563" w:type="dxa"/>
            <w:vMerge/>
          </w:tcPr>
          <w:p w14:paraId="34F46594" w14:textId="77777777" w:rsidR="007D0DB4" w:rsidRPr="004E24EA" w:rsidRDefault="007D0DB4"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968" w:type="dxa"/>
            <w:vMerge/>
          </w:tcPr>
          <w:p w14:paraId="1EE9A6ED" w14:textId="77777777" w:rsidR="007D0DB4" w:rsidRPr="004E24EA" w:rsidRDefault="007D0DB4"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837" w:type="dxa"/>
            <w:vMerge/>
          </w:tcPr>
          <w:p w14:paraId="04B58281" w14:textId="77777777" w:rsidR="007D0DB4" w:rsidRPr="004E24EA" w:rsidRDefault="007D0DB4"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960" w:type="dxa"/>
          </w:tcPr>
          <w:p w14:paraId="425C4F60" w14:textId="58B5BEC2" w:rsidR="007D0DB4" w:rsidRPr="004E24EA" w:rsidRDefault="007D0DB4"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Ako su dva gore navedena slučaja imala diskriminirajući učinak (na temelju neopravdanih nacionalnih / regionalnih / lokalnih prednosti), to je ozbiljna nepravilnost</w:t>
            </w:r>
          </w:p>
        </w:tc>
        <w:tc>
          <w:tcPr>
            <w:tcW w:w="1620" w:type="dxa"/>
          </w:tcPr>
          <w:p w14:paraId="6A5DFEC6" w14:textId="6E682779" w:rsidR="007D0DB4" w:rsidRPr="004E24EA" w:rsidRDefault="007D0DB4"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25%</w:t>
            </w:r>
          </w:p>
        </w:tc>
      </w:tr>
      <w:tr w:rsidR="004E24EA" w:rsidRPr="004E24EA" w14:paraId="7709AF94" w14:textId="77777777" w:rsidTr="006643B3">
        <w:trPr>
          <w:trHeight w:val="1103"/>
        </w:trPr>
        <w:tc>
          <w:tcPr>
            <w:tcW w:w="563" w:type="dxa"/>
            <w:vMerge w:val="restart"/>
          </w:tcPr>
          <w:p w14:paraId="4BBFC5B4"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16.</w:t>
            </w:r>
          </w:p>
        </w:tc>
        <w:tc>
          <w:tcPr>
            <w:tcW w:w="3968" w:type="dxa"/>
            <w:vMerge w:val="restart"/>
          </w:tcPr>
          <w:p w14:paraId="17106C53"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Nedostatak revizijskog traga za dodjelu ugovora</w:t>
            </w:r>
          </w:p>
        </w:tc>
        <w:tc>
          <w:tcPr>
            <w:tcW w:w="3837" w:type="dxa"/>
            <w:vMerge w:val="restart"/>
          </w:tcPr>
          <w:p w14:paraId="6C186F23"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Članak 84. Direktive 2014/24/EU</w:t>
            </w:r>
          </w:p>
          <w:p w14:paraId="006C7A65"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Članak 100. Direktive 2014/25/EU</w:t>
            </w:r>
          </w:p>
          <w:p w14:paraId="5CA01EBA"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p>
          <w:p w14:paraId="05C79B98"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960" w:type="dxa"/>
          </w:tcPr>
          <w:p w14:paraId="55A8C2E0" w14:textId="2F112C6A" w:rsidR="003E2D1C" w:rsidRPr="004E24EA" w:rsidRDefault="00CA428E" w:rsidP="00CA428E">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Relevantna</w:t>
            </w:r>
            <w:r w:rsidR="003E2D1C" w:rsidRPr="004E24EA">
              <w:rPr>
                <w:rFonts w:ascii="TimesNewRoman,Bold" w:hAnsi="TimesNewRoman,Bold" w:cs="TimesNewRoman,Bold"/>
                <w:bCs/>
                <w:color w:val="595959" w:themeColor="text1" w:themeTint="A6"/>
                <w:sz w:val="24"/>
                <w:szCs w:val="24"/>
              </w:rPr>
              <w:t xml:space="preserve"> dokumentacija (</w:t>
            </w:r>
            <w:r w:rsidRPr="004E24EA">
              <w:rPr>
                <w:rFonts w:ascii="TimesNewRoman,Bold" w:hAnsi="TimesNewRoman,Bold" w:cs="TimesNewRoman,Bold"/>
                <w:bCs/>
                <w:color w:val="595959" w:themeColor="text1" w:themeTint="A6"/>
                <w:sz w:val="24"/>
                <w:szCs w:val="24"/>
              </w:rPr>
              <w:t>određena</w:t>
            </w:r>
            <w:r w:rsidR="003E2D1C" w:rsidRPr="004E24EA">
              <w:rPr>
                <w:rFonts w:ascii="TimesNewRoman,Bold" w:hAnsi="TimesNewRoman,Bold" w:cs="TimesNewRoman,Bold"/>
                <w:bCs/>
                <w:color w:val="595959" w:themeColor="text1" w:themeTint="A6"/>
                <w:sz w:val="24"/>
                <w:szCs w:val="24"/>
              </w:rPr>
              <w:t xml:space="preserve"> u primjenjivim odredbama Direktiva) nije dovoljna za opravdanje dodjele ugovora, što rezultira nedostatkom transparentnosti.</w:t>
            </w:r>
          </w:p>
        </w:tc>
        <w:tc>
          <w:tcPr>
            <w:tcW w:w="1620" w:type="dxa"/>
          </w:tcPr>
          <w:p w14:paraId="4648EF1B"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25%</w:t>
            </w:r>
          </w:p>
        </w:tc>
      </w:tr>
      <w:tr w:rsidR="004E24EA" w:rsidRPr="004E24EA" w14:paraId="41DCF549" w14:textId="77777777" w:rsidTr="006643B3">
        <w:trPr>
          <w:trHeight w:val="1102"/>
        </w:trPr>
        <w:tc>
          <w:tcPr>
            <w:tcW w:w="563" w:type="dxa"/>
            <w:vMerge/>
          </w:tcPr>
          <w:p w14:paraId="49A1B9A0"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968" w:type="dxa"/>
            <w:vMerge/>
          </w:tcPr>
          <w:p w14:paraId="5C5B0883"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837" w:type="dxa"/>
            <w:vMerge/>
          </w:tcPr>
          <w:p w14:paraId="2B627E2E"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960" w:type="dxa"/>
          </w:tcPr>
          <w:p w14:paraId="7C8F7676" w14:textId="700E7E0D" w:rsidR="003E2D1C" w:rsidRPr="004E24EA" w:rsidRDefault="003E2D1C" w:rsidP="00CA428E">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 xml:space="preserve">Odbijanje pristupa relevantnoj dokumentaciji predstavlja </w:t>
            </w:r>
            <w:r w:rsidR="00CA428E" w:rsidRPr="004E24EA">
              <w:rPr>
                <w:rFonts w:ascii="TimesNewRoman,Bold" w:hAnsi="TimesNewRoman,Bold" w:cs="TimesNewRoman,Bold"/>
                <w:bCs/>
                <w:color w:val="595959" w:themeColor="text1" w:themeTint="A6"/>
                <w:sz w:val="24"/>
                <w:szCs w:val="24"/>
              </w:rPr>
              <w:t>ozbiljnu</w:t>
            </w:r>
            <w:r w:rsidRPr="004E24EA">
              <w:rPr>
                <w:rFonts w:ascii="TimesNewRoman,Bold" w:hAnsi="TimesNewRoman,Bold" w:cs="TimesNewRoman,Bold"/>
                <w:bCs/>
                <w:color w:val="595959" w:themeColor="text1" w:themeTint="A6"/>
                <w:sz w:val="24"/>
                <w:szCs w:val="24"/>
              </w:rPr>
              <w:t xml:space="preserve"> nepravilnost s obzirom da naručitelj ne pruža dokaze da je postupak nabave </w:t>
            </w:r>
            <w:r w:rsidR="00697B04" w:rsidRPr="004E24EA">
              <w:rPr>
                <w:rFonts w:ascii="TimesNewRoman,Bold" w:hAnsi="TimesNewRoman,Bold" w:cs="TimesNewRoman,Bold"/>
                <w:bCs/>
                <w:color w:val="595959" w:themeColor="text1" w:themeTint="A6"/>
                <w:sz w:val="24"/>
                <w:szCs w:val="24"/>
              </w:rPr>
              <w:t xml:space="preserve">proveden </w:t>
            </w:r>
            <w:r w:rsidRPr="004E24EA">
              <w:rPr>
                <w:rFonts w:ascii="TimesNewRoman,Bold" w:hAnsi="TimesNewRoman,Bold" w:cs="TimesNewRoman,Bold"/>
                <w:bCs/>
                <w:color w:val="595959" w:themeColor="text1" w:themeTint="A6"/>
                <w:sz w:val="24"/>
                <w:szCs w:val="24"/>
              </w:rPr>
              <w:t>u skladu s važećim pravilima.</w:t>
            </w:r>
          </w:p>
        </w:tc>
        <w:tc>
          <w:tcPr>
            <w:tcW w:w="1620" w:type="dxa"/>
          </w:tcPr>
          <w:p w14:paraId="26C07F36"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100%</w:t>
            </w:r>
          </w:p>
        </w:tc>
      </w:tr>
      <w:tr w:rsidR="004E24EA" w:rsidRPr="004E24EA" w14:paraId="4BE7AA2A" w14:textId="77777777" w:rsidTr="006643B3">
        <w:trPr>
          <w:trHeight w:val="1102"/>
        </w:trPr>
        <w:tc>
          <w:tcPr>
            <w:tcW w:w="563" w:type="dxa"/>
          </w:tcPr>
          <w:p w14:paraId="54BAD3F9"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17.</w:t>
            </w:r>
          </w:p>
        </w:tc>
        <w:tc>
          <w:tcPr>
            <w:tcW w:w="3968" w:type="dxa"/>
          </w:tcPr>
          <w:p w14:paraId="1E62EB39" w14:textId="4C3F4BD4" w:rsidR="003E2D1C" w:rsidRPr="004E24EA" w:rsidRDefault="007E2801" w:rsidP="007E2801">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Pregovaranje tijekom postupka ocjenjivanja ponuda uključujući i izmjenu odabrane ponude</w:t>
            </w:r>
          </w:p>
        </w:tc>
        <w:tc>
          <w:tcPr>
            <w:tcW w:w="3837" w:type="dxa"/>
          </w:tcPr>
          <w:p w14:paraId="53E6B589"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Članak 37/6 i 59. Direktive 2014/23/EU</w:t>
            </w:r>
          </w:p>
          <w:p w14:paraId="54CF1BB7"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p>
          <w:p w14:paraId="2867183E"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Članak 18/1 i 56/3 Direktive 2014/24/EU</w:t>
            </w:r>
          </w:p>
          <w:p w14:paraId="1619D76C"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p>
          <w:p w14:paraId="7869F5FD"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lastRenderedPageBreak/>
              <w:t>Članak 36/1 i 76/4 /1 i 56/3 Direktive 2014/25/EU</w:t>
            </w:r>
          </w:p>
          <w:p w14:paraId="140EEE1D"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p>
          <w:p w14:paraId="1BD1841D"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Predmeti</w:t>
            </w:r>
          </w:p>
          <w:p w14:paraId="4FC5FB24" w14:textId="77777777" w:rsidR="003E2D1C" w:rsidRPr="004E24EA" w:rsidRDefault="003E2D1C" w:rsidP="00195413">
            <w:pPr>
              <w:pStyle w:val="Default"/>
              <w:jc w:val="both"/>
              <w:rPr>
                <w:color w:val="595959" w:themeColor="text1" w:themeTint="A6"/>
              </w:rPr>
            </w:pPr>
            <w:r w:rsidRPr="004E24EA">
              <w:rPr>
                <w:color w:val="595959" w:themeColor="text1" w:themeTint="A6"/>
              </w:rPr>
              <w:t xml:space="preserve">C-324/14, </w:t>
            </w:r>
            <w:r w:rsidRPr="004E24EA">
              <w:rPr>
                <w:i/>
                <w:iCs/>
                <w:color w:val="595959" w:themeColor="text1" w:themeTint="A6"/>
              </w:rPr>
              <w:t>Partner Apelski Dariusz</w:t>
            </w:r>
            <w:r w:rsidRPr="004E24EA">
              <w:rPr>
                <w:color w:val="595959" w:themeColor="text1" w:themeTint="A6"/>
              </w:rPr>
              <w:t xml:space="preserve">, EU:C:2016:214, paragraph 69 and C-27/15, </w:t>
            </w:r>
            <w:r w:rsidRPr="004E24EA">
              <w:rPr>
                <w:i/>
                <w:iCs/>
                <w:color w:val="595959" w:themeColor="text1" w:themeTint="A6"/>
              </w:rPr>
              <w:t xml:space="preserve">Pippo Pizzo </w:t>
            </w:r>
            <w:r w:rsidRPr="004E24EA">
              <w:rPr>
                <w:color w:val="595959" w:themeColor="text1" w:themeTint="A6"/>
              </w:rPr>
              <w:t xml:space="preserve">EU:C:2016:404 </w:t>
            </w:r>
          </w:p>
          <w:p w14:paraId="79406D2A" w14:textId="77777777" w:rsidR="003E2D1C" w:rsidRPr="004E24EA" w:rsidRDefault="003E2D1C" w:rsidP="00195413">
            <w:pPr>
              <w:pStyle w:val="Default"/>
              <w:jc w:val="both"/>
              <w:rPr>
                <w:color w:val="595959" w:themeColor="text1" w:themeTint="A6"/>
              </w:rPr>
            </w:pPr>
            <w:r w:rsidRPr="004E24EA">
              <w:rPr>
                <w:color w:val="595959" w:themeColor="text1" w:themeTint="A6"/>
              </w:rPr>
              <w:t xml:space="preserve">Joint Cases, C-21/03 et C-34/03, </w:t>
            </w:r>
            <w:r w:rsidRPr="004E24EA">
              <w:rPr>
                <w:i/>
                <w:iCs/>
                <w:color w:val="595959" w:themeColor="text1" w:themeTint="A6"/>
              </w:rPr>
              <w:t xml:space="preserve">Fabricom, </w:t>
            </w:r>
            <w:r w:rsidRPr="004E24EA">
              <w:rPr>
                <w:color w:val="595959" w:themeColor="text1" w:themeTint="A6"/>
              </w:rPr>
              <w:t xml:space="preserve">EU:C:2005:127 </w:t>
            </w:r>
          </w:p>
          <w:p w14:paraId="37A8E356"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960" w:type="dxa"/>
          </w:tcPr>
          <w:p w14:paraId="6526367A" w14:textId="1ADF5D84"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lastRenderedPageBreak/>
              <w:t>Naručitelj je dozvolio ponuditelju/kandidatu da izmijeni svoju ponudu</w:t>
            </w:r>
            <w:r w:rsidR="00D47EAA" w:rsidRPr="004E24EA">
              <w:rPr>
                <w:rStyle w:val="FootnoteReference"/>
                <w:rFonts w:ascii="TimesNewRoman,Bold" w:hAnsi="TimesNewRoman,Bold" w:cs="TimesNewRoman,Bold"/>
                <w:bCs/>
                <w:color w:val="595959" w:themeColor="text1" w:themeTint="A6"/>
                <w:sz w:val="24"/>
                <w:szCs w:val="24"/>
              </w:rPr>
              <w:footnoteReference w:id="22"/>
            </w:r>
            <w:r w:rsidRPr="004E24EA">
              <w:rPr>
                <w:rFonts w:ascii="TimesNewRoman,Bold" w:hAnsi="TimesNewRoman,Bold" w:cs="TimesNewRoman,Bold"/>
                <w:bCs/>
                <w:color w:val="595959" w:themeColor="text1" w:themeTint="A6"/>
                <w:sz w:val="24"/>
                <w:szCs w:val="24"/>
              </w:rPr>
              <w:t xml:space="preserve"> tijekom</w:t>
            </w:r>
            <w:r w:rsidR="007E2801" w:rsidRPr="004E24EA">
              <w:rPr>
                <w:rFonts w:ascii="TimesNewRoman,Bold" w:hAnsi="TimesNewRoman,Bold" w:cs="TimesNewRoman,Bold"/>
                <w:bCs/>
                <w:color w:val="595959" w:themeColor="text1" w:themeTint="A6"/>
                <w:sz w:val="24"/>
                <w:szCs w:val="24"/>
              </w:rPr>
              <w:t xml:space="preserve"> postupka</w:t>
            </w:r>
            <w:r w:rsidRPr="004E24EA">
              <w:rPr>
                <w:rFonts w:ascii="TimesNewRoman,Bold" w:hAnsi="TimesNewRoman,Bold" w:cs="TimesNewRoman,Bold"/>
                <w:bCs/>
                <w:color w:val="595959" w:themeColor="text1" w:themeTint="A6"/>
                <w:sz w:val="24"/>
                <w:szCs w:val="24"/>
              </w:rPr>
              <w:t xml:space="preserve"> </w:t>
            </w:r>
            <w:r w:rsidR="007E2801" w:rsidRPr="004E24EA">
              <w:rPr>
                <w:rFonts w:ascii="TimesNewRoman,Bold" w:hAnsi="TimesNewRoman,Bold" w:cs="TimesNewRoman,Bold"/>
                <w:bCs/>
                <w:color w:val="595959" w:themeColor="text1" w:themeTint="A6"/>
                <w:sz w:val="24"/>
                <w:szCs w:val="24"/>
              </w:rPr>
              <w:t>ocjenjivanja</w:t>
            </w:r>
            <w:r w:rsidRPr="004E24EA">
              <w:rPr>
                <w:rFonts w:ascii="TimesNewRoman,Bold" w:hAnsi="TimesNewRoman,Bold" w:cs="TimesNewRoman,Bold"/>
                <w:bCs/>
                <w:color w:val="595959" w:themeColor="text1" w:themeTint="A6"/>
                <w:sz w:val="24"/>
                <w:szCs w:val="24"/>
              </w:rPr>
              <w:t xml:space="preserve"> ponuda, pri čemu izmjena dovodi do dodjele ugovora tom ponuditelju/kandidatu</w:t>
            </w:r>
          </w:p>
          <w:p w14:paraId="0604D72B"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p>
          <w:p w14:paraId="02BF2EDE"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Ili</w:t>
            </w:r>
          </w:p>
          <w:p w14:paraId="7B75AE7F"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p>
          <w:p w14:paraId="6CB432A6" w14:textId="354AEA45"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 xml:space="preserve">U otvorenom ili ograničenom postupku, naručitelj pregovara s bilo kojim ponuditeljem tijekom </w:t>
            </w:r>
            <w:r w:rsidR="007E2801" w:rsidRPr="004E24EA">
              <w:rPr>
                <w:rFonts w:ascii="TimesNewRoman,Bold" w:hAnsi="TimesNewRoman,Bold" w:cs="TimesNewRoman,Bold"/>
                <w:bCs/>
                <w:color w:val="595959" w:themeColor="text1" w:themeTint="A6"/>
                <w:sz w:val="24"/>
                <w:szCs w:val="24"/>
              </w:rPr>
              <w:t>postupka ocjenjivanja ponuda</w:t>
            </w:r>
            <w:r w:rsidRPr="004E24EA">
              <w:rPr>
                <w:rFonts w:ascii="TimesNewRoman,Bold" w:hAnsi="TimesNewRoman,Bold" w:cs="TimesNewRoman,Bold"/>
                <w:bCs/>
                <w:color w:val="595959" w:themeColor="text1" w:themeTint="A6"/>
                <w:sz w:val="24"/>
                <w:szCs w:val="24"/>
              </w:rPr>
              <w:t>, što dovodi do bitno izmijenjenog ugovora u odnosu na početne uvjete utvrđene u obavijesti o nabavi ili specifikacijama nadmetanja</w:t>
            </w:r>
          </w:p>
          <w:p w14:paraId="58080C74"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p>
          <w:p w14:paraId="47D2AB9C"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Ili</w:t>
            </w:r>
          </w:p>
          <w:p w14:paraId="780E67F8"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p>
          <w:p w14:paraId="5BB78F4D"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U koncesijama, naručitelj dopušta ponuditelju / kandidatu da tijekom pregovora promijeni predmet, kriterije dodjele i minimalne zahtjeve, pri čemu izmjena dovodi do dodjele ugovora tom ponuditelju</w:t>
            </w:r>
          </w:p>
        </w:tc>
        <w:tc>
          <w:tcPr>
            <w:tcW w:w="1620" w:type="dxa"/>
          </w:tcPr>
          <w:p w14:paraId="2C0160B4"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lastRenderedPageBreak/>
              <w:t>25%</w:t>
            </w:r>
          </w:p>
        </w:tc>
      </w:tr>
      <w:tr w:rsidR="004E24EA" w:rsidRPr="004E24EA" w14:paraId="20913AF6" w14:textId="77777777" w:rsidTr="006643B3">
        <w:trPr>
          <w:trHeight w:val="1102"/>
        </w:trPr>
        <w:tc>
          <w:tcPr>
            <w:tcW w:w="563" w:type="dxa"/>
          </w:tcPr>
          <w:p w14:paraId="1177DFC2"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18.</w:t>
            </w:r>
          </w:p>
        </w:tc>
        <w:tc>
          <w:tcPr>
            <w:tcW w:w="3968" w:type="dxa"/>
          </w:tcPr>
          <w:p w14:paraId="3ECFC86E"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Nepropisno prethodno sudjelovanje kandidata/ ponuditelja u odnosu na naručitelja</w:t>
            </w:r>
          </w:p>
        </w:tc>
        <w:tc>
          <w:tcPr>
            <w:tcW w:w="3837" w:type="dxa"/>
          </w:tcPr>
          <w:p w14:paraId="4448EB38" w14:textId="77777777" w:rsidR="003E2D1C" w:rsidRPr="004E24EA" w:rsidRDefault="003E2D1C" w:rsidP="00195413">
            <w:pPr>
              <w:pStyle w:val="Default"/>
              <w:jc w:val="both"/>
              <w:rPr>
                <w:color w:val="595959" w:themeColor="text1" w:themeTint="A6"/>
              </w:rPr>
            </w:pPr>
            <w:r w:rsidRPr="004E24EA">
              <w:rPr>
                <w:color w:val="595959" w:themeColor="text1" w:themeTint="A6"/>
              </w:rPr>
              <w:t xml:space="preserve">Članak 3 i 30(2) Direktive 2014/23/EU </w:t>
            </w:r>
          </w:p>
          <w:p w14:paraId="3C749338" w14:textId="77777777" w:rsidR="003E2D1C" w:rsidRPr="004E24EA" w:rsidRDefault="003E2D1C" w:rsidP="00195413">
            <w:pPr>
              <w:pStyle w:val="Default"/>
              <w:jc w:val="both"/>
              <w:rPr>
                <w:color w:val="595959" w:themeColor="text1" w:themeTint="A6"/>
              </w:rPr>
            </w:pPr>
            <w:r w:rsidRPr="004E24EA">
              <w:rPr>
                <w:color w:val="595959" w:themeColor="text1" w:themeTint="A6"/>
              </w:rPr>
              <w:t xml:space="preserve">Članak 18(1), 40 i 41 of Direktive 2014/24/EU </w:t>
            </w:r>
          </w:p>
          <w:p w14:paraId="5F4096F2" w14:textId="77777777" w:rsidR="003E2D1C" w:rsidRPr="004E24EA" w:rsidRDefault="003E2D1C" w:rsidP="00195413">
            <w:pPr>
              <w:pStyle w:val="Default"/>
              <w:jc w:val="both"/>
              <w:rPr>
                <w:color w:val="595959" w:themeColor="text1" w:themeTint="A6"/>
              </w:rPr>
            </w:pPr>
            <w:r w:rsidRPr="004E24EA">
              <w:rPr>
                <w:color w:val="595959" w:themeColor="text1" w:themeTint="A6"/>
              </w:rPr>
              <w:t xml:space="preserve">Članak 36(1) i 59 of Direktive 2014/25/EU </w:t>
            </w:r>
          </w:p>
          <w:p w14:paraId="4BEBA651" w14:textId="77777777" w:rsidR="003E2D1C" w:rsidRPr="004E24EA" w:rsidRDefault="003E2D1C" w:rsidP="00195413">
            <w:pPr>
              <w:pStyle w:val="Default"/>
              <w:jc w:val="both"/>
              <w:rPr>
                <w:rFonts w:ascii="TimesNewRoman,Bold" w:hAnsi="TimesNewRoman,Bold" w:cs="TimesNewRoman,Bold"/>
                <w:bCs/>
                <w:color w:val="595959" w:themeColor="text1" w:themeTint="A6"/>
              </w:rPr>
            </w:pPr>
            <w:r w:rsidRPr="004E24EA">
              <w:rPr>
                <w:color w:val="595959" w:themeColor="text1" w:themeTint="A6"/>
              </w:rPr>
              <w:t xml:space="preserve">Spojeni predmeti, C 21/03 i C 34/03, Fabricom, EU:C:2005:127 </w:t>
            </w:r>
          </w:p>
        </w:tc>
        <w:tc>
          <w:tcPr>
            <w:tcW w:w="3960" w:type="dxa"/>
          </w:tcPr>
          <w:p w14:paraId="2A585A8D" w14:textId="615005B8" w:rsidR="003E2D1C" w:rsidRPr="004E24EA" w:rsidRDefault="003E2D1C" w:rsidP="00697B04">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 xml:space="preserve">Ako prethodno savjetovanje ponuditelja s naručiteljem dovede do narušavanja tržišnog natjecanja ili do kršenja načela nediskriminacije, jednakog postupanja i transparentnosti, </w:t>
            </w:r>
            <w:r w:rsidR="00213B24" w:rsidRPr="004E24EA">
              <w:rPr>
                <w:rFonts w:ascii="TimesNewRoman,Bold" w:hAnsi="TimesNewRoman,Bold" w:cs="TimesNewRoman,Bold"/>
                <w:bCs/>
                <w:color w:val="595959" w:themeColor="text1" w:themeTint="A6"/>
                <w:sz w:val="24"/>
                <w:szCs w:val="24"/>
              </w:rPr>
              <w:t>pod</w:t>
            </w:r>
            <w:r w:rsidRPr="004E24EA">
              <w:rPr>
                <w:rFonts w:ascii="TimesNewRoman,Bold" w:hAnsi="TimesNewRoman,Bold" w:cs="TimesNewRoman,Bold"/>
                <w:bCs/>
                <w:color w:val="595959" w:themeColor="text1" w:themeTint="A6"/>
                <w:sz w:val="24"/>
                <w:szCs w:val="24"/>
              </w:rPr>
              <w:t xml:space="preserve"> uvjetima navedenim u člancima 40. i 41. Direktive 2014/24</w:t>
            </w:r>
            <w:r w:rsidR="004067FF" w:rsidRPr="004E24EA">
              <w:rPr>
                <w:rStyle w:val="FootnoteReference"/>
                <w:rFonts w:ascii="TimesNewRoman,Bold" w:hAnsi="TimesNewRoman,Bold" w:cs="TimesNewRoman,Bold"/>
                <w:bCs/>
                <w:color w:val="595959" w:themeColor="text1" w:themeTint="A6"/>
                <w:sz w:val="24"/>
                <w:szCs w:val="24"/>
              </w:rPr>
              <w:footnoteReference w:id="23"/>
            </w:r>
          </w:p>
        </w:tc>
        <w:tc>
          <w:tcPr>
            <w:tcW w:w="1620" w:type="dxa"/>
          </w:tcPr>
          <w:p w14:paraId="1A96A6FF"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25%</w:t>
            </w:r>
          </w:p>
        </w:tc>
      </w:tr>
      <w:tr w:rsidR="004E24EA" w:rsidRPr="004E24EA" w14:paraId="37EB8D6F" w14:textId="77777777" w:rsidTr="006643B3">
        <w:trPr>
          <w:trHeight w:val="1102"/>
        </w:trPr>
        <w:tc>
          <w:tcPr>
            <w:tcW w:w="563" w:type="dxa"/>
          </w:tcPr>
          <w:p w14:paraId="7E8FBD4A"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lastRenderedPageBreak/>
              <w:t>19.</w:t>
            </w:r>
          </w:p>
        </w:tc>
        <w:tc>
          <w:tcPr>
            <w:tcW w:w="3968" w:type="dxa"/>
          </w:tcPr>
          <w:p w14:paraId="6B5DBC7C"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Natjecateljski postupak uz pregovore, uz bitnu izmjenu uvjeta iz obavijesti o nabavi ili specifikacijama nadmetanja</w:t>
            </w:r>
          </w:p>
        </w:tc>
        <w:tc>
          <w:tcPr>
            <w:tcW w:w="3837" w:type="dxa"/>
          </w:tcPr>
          <w:p w14:paraId="0614E3F3" w14:textId="77777777" w:rsidR="003E2D1C" w:rsidRPr="004E24EA" w:rsidRDefault="003E2D1C" w:rsidP="00195413">
            <w:pPr>
              <w:pStyle w:val="Default"/>
              <w:jc w:val="both"/>
              <w:rPr>
                <w:color w:val="595959" w:themeColor="text1" w:themeTint="A6"/>
              </w:rPr>
            </w:pPr>
            <w:r w:rsidRPr="004E24EA">
              <w:rPr>
                <w:color w:val="595959" w:themeColor="text1" w:themeTint="A6"/>
              </w:rPr>
              <w:t xml:space="preserve">Članak 29(1) i (3) Direktive 2014/24/EU </w:t>
            </w:r>
          </w:p>
          <w:p w14:paraId="6A79A157" w14:textId="77777777" w:rsidR="003E2D1C" w:rsidRPr="004E24EA" w:rsidRDefault="003E2D1C" w:rsidP="00195413">
            <w:pPr>
              <w:pStyle w:val="Default"/>
              <w:jc w:val="both"/>
              <w:rPr>
                <w:color w:val="595959" w:themeColor="text1" w:themeTint="A6"/>
              </w:rPr>
            </w:pPr>
            <w:r w:rsidRPr="004E24EA">
              <w:rPr>
                <w:color w:val="595959" w:themeColor="text1" w:themeTint="A6"/>
              </w:rPr>
              <w:t>Članak 47 Direktive 2014/25/EU</w:t>
            </w:r>
            <w:r w:rsidRPr="004E24EA">
              <w:rPr>
                <w:color w:val="595959" w:themeColor="text1" w:themeTint="A6"/>
                <w:sz w:val="23"/>
                <w:szCs w:val="23"/>
              </w:rPr>
              <w:t xml:space="preserve"> </w:t>
            </w:r>
          </w:p>
        </w:tc>
        <w:tc>
          <w:tcPr>
            <w:tcW w:w="3960" w:type="dxa"/>
          </w:tcPr>
          <w:p w14:paraId="572F6C0F" w14:textId="7A110F75"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 New Roman" w:hAnsi="Times New Roman" w:cs="Times New Roman"/>
                <w:color w:val="595959" w:themeColor="text1" w:themeTint="A6"/>
                <w:sz w:val="24"/>
                <w:szCs w:val="24"/>
              </w:rPr>
              <w:t xml:space="preserve">U </w:t>
            </w:r>
            <w:r w:rsidRPr="004E24EA">
              <w:rPr>
                <w:rFonts w:ascii="TimesNewRoman,Bold" w:hAnsi="TimesNewRoman,Bold" w:cs="TimesNewRoman,Bold"/>
                <w:bCs/>
                <w:color w:val="595959" w:themeColor="text1" w:themeTint="A6"/>
                <w:sz w:val="24"/>
                <w:szCs w:val="24"/>
              </w:rPr>
              <w:t>natjecateljskom postupku uz pregovore</w:t>
            </w:r>
            <w:r w:rsidRPr="004E24EA">
              <w:rPr>
                <w:rFonts w:ascii="Times New Roman" w:hAnsi="Times New Roman" w:cs="Times New Roman"/>
                <w:color w:val="595959" w:themeColor="text1" w:themeTint="A6"/>
                <w:sz w:val="24"/>
                <w:szCs w:val="24"/>
              </w:rPr>
              <w:t xml:space="preserve"> početni su uvjeti znatno izmijenjeni</w:t>
            </w:r>
            <w:r w:rsidR="000C6EE1" w:rsidRPr="004E24EA">
              <w:rPr>
                <w:rStyle w:val="FootnoteReference"/>
                <w:rFonts w:ascii="Times New Roman" w:hAnsi="Times New Roman" w:cs="Times New Roman"/>
                <w:color w:val="595959" w:themeColor="text1" w:themeTint="A6"/>
                <w:sz w:val="24"/>
                <w:szCs w:val="24"/>
              </w:rPr>
              <w:footnoteReference w:id="24"/>
            </w:r>
            <w:r w:rsidRPr="004E24EA">
              <w:rPr>
                <w:rFonts w:ascii="Times New Roman" w:hAnsi="Times New Roman" w:cs="Times New Roman"/>
                <w:color w:val="595959" w:themeColor="text1" w:themeTint="A6"/>
                <w:sz w:val="24"/>
                <w:szCs w:val="24"/>
              </w:rPr>
              <w:t>, što je zahtijevalo objavu novog nadmetanja</w:t>
            </w:r>
          </w:p>
        </w:tc>
        <w:tc>
          <w:tcPr>
            <w:tcW w:w="1620" w:type="dxa"/>
          </w:tcPr>
          <w:p w14:paraId="5151530A"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25%</w:t>
            </w:r>
          </w:p>
        </w:tc>
      </w:tr>
      <w:tr w:rsidR="004E24EA" w:rsidRPr="004E24EA" w14:paraId="5CE01601" w14:textId="77777777" w:rsidTr="006643B3">
        <w:trPr>
          <w:trHeight w:val="1102"/>
        </w:trPr>
        <w:tc>
          <w:tcPr>
            <w:tcW w:w="563" w:type="dxa"/>
          </w:tcPr>
          <w:p w14:paraId="629DBD41"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20.</w:t>
            </w:r>
          </w:p>
        </w:tc>
        <w:tc>
          <w:tcPr>
            <w:tcW w:w="3968" w:type="dxa"/>
          </w:tcPr>
          <w:p w14:paraId="58724FF6"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 w:hAnsi="TimesNewRoman" w:cs="TimesNewRoman"/>
                <w:color w:val="595959" w:themeColor="text1" w:themeTint="A6"/>
                <w:sz w:val="24"/>
                <w:szCs w:val="24"/>
              </w:rPr>
              <w:t>Neopravdano odbijanje izuzetno niskih ponuda</w:t>
            </w:r>
          </w:p>
        </w:tc>
        <w:tc>
          <w:tcPr>
            <w:tcW w:w="3837" w:type="dxa"/>
          </w:tcPr>
          <w:p w14:paraId="3472790B" w14:textId="77777777" w:rsidR="003E2D1C" w:rsidRPr="004E24EA" w:rsidRDefault="003E2D1C" w:rsidP="00195413">
            <w:pPr>
              <w:pStyle w:val="Default"/>
              <w:jc w:val="both"/>
              <w:rPr>
                <w:color w:val="595959" w:themeColor="text1" w:themeTint="A6"/>
              </w:rPr>
            </w:pPr>
            <w:r w:rsidRPr="004E24EA">
              <w:rPr>
                <w:color w:val="595959" w:themeColor="text1" w:themeTint="A6"/>
              </w:rPr>
              <w:t xml:space="preserve">Članci 69 Direktive 2014/24/EU </w:t>
            </w:r>
          </w:p>
          <w:p w14:paraId="269A6B52" w14:textId="77777777" w:rsidR="003E2D1C" w:rsidRPr="004E24EA" w:rsidRDefault="003E2D1C" w:rsidP="00195413">
            <w:pPr>
              <w:pStyle w:val="Default"/>
              <w:jc w:val="both"/>
              <w:rPr>
                <w:color w:val="595959" w:themeColor="text1" w:themeTint="A6"/>
              </w:rPr>
            </w:pPr>
            <w:r w:rsidRPr="004E24EA">
              <w:rPr>
                <w:color w:val="595959" w:themeColor="text1" w:themeTint="A6"/>
              </w:rPr>
              <w:t xml:space="preserve">Članak 84 Direktive </w:t>
            </w:r>
          </w:p>
          <w:p w14:paraId="0D13F7D8" w14:textId="77777777" w:rsidR="003E2D1C" w:rsidRPr="004E24EA" w:rsidRDefault="003E2D1C" w:rsidP="00195413">
            <w:pPr>
              <w:pStyle w:val="Default"/>
              <w:jc w:val="both"/>
              <w:rPr>
                <w:color w:val="595959" w:themeColor="text1" w:themeTint="A6"/>
              </w:rPr>
            </w:pPr>
            <w:r w:rsidRPr="004E24EA">
              <w:rPr>
                <w:color w:val="595959" w:themeColor="text1" w:themeTint="A6"/>
              </w:rPr>
              <w:t xml:space="preserve">2014/25/EU </w:t>
            </w:r>
          </w:p>
          <w:p w14:paraId="5217BEC8" w14:textId="77777777" w:rsidR="003E2D1C" w:rsidRPr="004E24EA" w:rsidRDefault="003E2D1C" w:rsidP="00195413">
            <w:pPr>
              <w:pStyle w:val="Default"/>
              <w:jc w:val="both"/>
              <w:rPr>
                <w:color w:val="595959" w:themeColor="text1" w:themeTint="A6"/>
              </w:rPr>
            </w:pPr>
            <w:r w:rsidRPr="004E24EA">
              <w:rPr>
                <w:color w:val="595959" w:themeColor="text1" w:themeTint="A6"/>
              </w:rPr>
              <w:t xml:space="preserve">Spojeni predmeti C-285/99 Lombardini i C-286/99 Mantovani EU:C:2001:610, točka 78 do 86 i predmet T-402/06, Španjolska/Komisija, EU:T:2013:445, točka 91 </w:t>
            </w:r>
          </w:p>
        </w:tc>
        <w:tc>
          <w:tcPr>
            <w:tcW w:w="3960" w:type="dxa"/>
          </w:tcPr>
          <w:p w14:paraId="73FEEA07" w14:textId="77777777" w:rsidR="003E2D1C" w:rsidRPr="004E24EA" w:rsidRDefault="003E2D1C" w:rsidP="00195413">
            <w:pPr>
              <w:autoSpaceDE w:val="0"/>
              <w:autoSpaceDN w:val="0"/>
              <w:adjustRightInd w:val="0"/>
              <w:jc w:val="both"/>
              <w:rPr>
                <w:rFonts w:ascii="Times New Roman" w:hAnsi="Times New Roman" w:cs="Times New Roman"/>
                <w:color w:val="595959" w:themeColor="text1" w:themeTint="A6"/>
                <w:sz w:val="24"/>
                <w:szCs w:val="24"/>
              </w:rPr>
            </w:pPr>
            <w:r w:rsidRPr="004E24EA">
              <w:rPr>
                <w:rFonts w:ascii="TimesNewRoman,Bold" w:hAnsi="TimesNewRoman,Bold" w:cs="TimesNewRoman,Bold"/>
                <w:bCs/>
                <w:color w:val="595959" w:themeColor="text1" w:themeTint="A6"/>
                <w:sz w:val="24"/>
                <w:szCs w:val="24"/>
              </w:rPr>
              <w:t>Ponude koje su se činile izuzetno niskim u vezi s radovima / isporukama / uslugama su odbijene, ali naručitelj, prije nego što je odbio te ponude, nije u pisanom obliku zatražio ponuditelje odgovarajuće obrazloženje (npr. zahtijevajući detalje o sastavnim elementima ponude, koje smatra relevantnim) ili tamo gdje takvo traženje obrazloženje postoji, ali naručitelj nije u mogućnosti dokazati da je ocijenio obrazloženja dostavljena od ponuditelja</w:t>
            </w:r>
          </w:p>
        </w:tc>
        <w:tc>
          <w:tcPr>
            <w:tcW w:w="1620" w:type="dxa"/>
          </w:tcPr>
          <w:p w14:paraId="1564F38D"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25%</w:t>
            </w:r>
          </w:p>
        </w:tc>
      </w:tr>
      <w:tr w:rsidR="004E24EA" w:rsidRPr="004E24EA" w14:paraId="6799EBB4" w14:textId="77777777" w:rsidTr="006643B3">
        <w:trPr>
          <w:trHeight w:val="1102"/>
        </w:trPr>
        <w:tc>
          <w:tcPr>
            <w:tcW w:w="563" w:type="dxa"/>
          </w:tcPr>
          <w:p w14:paraId="1BB8FD88"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21.</w:t>
            </w:r>
          </w:p>
        </w:tc>
        <w:tc>
          <w:tcPr>
            <w:tcW w:w="3968" w:type="dxa"/>
          </w:tcPr>
          <w:p w14:paraId="22E303BA" w14:textId="77777777" w:rsidR="003E2D1C" w:rsidRPr="004E24EA" w:rsidRDefault="003E2D1C" w:rsidP="00195413">
            <w:pPr>
              <w:pStyle w:val="Default"/>
              <w:jc w:val="both"/>
              <w:rPr>
                <w:rFonts w:ascii="TimesNewRoman" w:hAnsi="TimesNewRoman" w:cs="TimesNewRoman"/>
                <w:color w:val="595959" w:themeColor="text1" w:themeTint="A6"/>
              </w:rPr>
            </w:pPr>
            <w:r w:rsidRPr="004E24EA">
              <w:rPr>
                <w:color w:val="595959" w:themeColor="text1" w:themeTint="A6"/>
              </w:rPr>
              <w:t>Sukob interesa koji utječe na ishod postupka nabave</w:t>
            </w:r>
          </w:p>
        </w:tc>
        <w:tc>
          <w:tcPr>
            <w:tcW w:w="3837" w:type="dxa"/>
          </w:tcPr>
          <w:p w14:paraId="7A12CEAF" w14:textId="77777777" w:rsidR="003E2D1C" w:rsidRPr="004E24EA" w:rsidRDefault="003E2D1C" w:rsidP="00195413">
            <w:pPr>
              <w:pStyle w:val="Default"/>
              <w:jc w:val="both"/>
              <w:rPr>
                <w:color w:val="595959" w:themeColor="text1" w:themeTint="A6"/>
              </w:rPr>
            </w:pPr>
            <w:r w:rsidRPr="004E24EA">
              <w:rPr>
                <w:color w:val="595959" w:themeColor="text1" w:themeTint="A6"/>
              </w:rPr>
              <w:t xml:space="preserve">Članak 35 Direktive 2014/23/EU </w:t>
            </w:r>
          </w:p>
          <w:p w14:paraId="3E9000CB" w14:textId="77777777" w:rsidR="003E2D1C" w:rsidRPr="004E24EA" w:rsidRDefault="003E2D1C" w:rsidP="00195413">
            <w:pPr>
              <w:pStyle w:val="Default"/>
              <w:jc w:val="both"/>
              <w:rPr>
                <w:color w:val="595959" w:themeColor="text1" w:themeTint="A6"/>
              </w:rPr>
            </w:pPr>
          </w:p>
          <w:p w14:paraId="357B30E8" w14:textId="77777777" w:rsidR="003E2D1C" w:rsidRPr="004E24EA" w:rsidRDefault="003E2D1C" w:rsidP="00195413">
            <w:pPr>
              <w:pStyle w:val="Default"/>
              <w:jc w:val="both"/>
              <w:rPr>
                <w:color w:val="595959" w:themeColor="text1" w:themeTint="A6"/>
              </w:rPr>
            </w:pPr>
            <w:r w:rsidRPr="004E24EA">
              <w:rPr>
                <w:color w:val="595959" w:themeColor="text1" w:themeTint="A6"/>
              </w:rPr>
              <w:t xml:space="preserve">Članak 24 Direktive 2014/24/EU </w:t>
            </w:r>
          </w:p>
          <w:p w14:paraId="521000DB" w14:textId="77777777" w:rsidR="003E2D1C" w:rsidRPr="004E24EA" w:rsidRDefault="003E2D1C" w:rsidP="00195413">
            <w:pPr>
              <w:pStyle w:val="Default"/>
              <w:jc w:val="both"/>
              <w:rPr>
                <w:color w:val="595959" w:themeColor="text1" w:themeTint="A6"/>
              </w:rPr>
            </w:pPr>
          </w:p>
          <w:p w14:paraId="4AFDC3D3" w14:textId="77777777" w:rsidR="003E2D1C" w:rsidRPr="004E24EA" w:rsidRDefault="003E2D1C" w:rsidP="00195413">
            <w:pPr>
              <w:pStyle w:val="Default"/>
              <w:jc w:val="both"/>
              <w:rPr>
                <w:color w:val="595959" w:themeColor="text1" w:themeTint="A6"/>
              </w:rPr>
            </w:pPr>
            <w:r w:rsidRPr="004E24EA">
              <w:rPr>
                <w:color w:val="595959" w:themeColor="text1" w:themeTint="A6"/>
              </w:rPr>
              <w:t xml:space="preserve">Članak 42 Direktive 2014/25/EU </w:t>
            </w:r>
          </w:p>
          <w:p w14:paraId="044E4F92" w14:textId="77777777" w:rsidR="003E2D1C" w:rsidRPr="004E24EA" w:rsidRDefault="003E2D1C" w:rsidP="00195413">
            <w:pPr>
              <w:pStyle w:val="Default"/>
              <w:jc w:val="both"/>
              <w:rPr>
                <w:color w:val="595959" w:themeColor="text1" w:themeTint="A6"/>
              </w:rPr>
            </w:pPr>
          </w:p>
          <w:p w14:paraId="4B4F4651" w14:textId="77777777" w:rsidR="003E2D1C" w:rsidRPr="004E24EA" w:rsidRDefault="003E2D1C" w:rsidP="00195413">
            <w:pPr>
              <w:pStyle w:val="Default"/>
              <w:jc w:val="both"/>
              <w:rPr>
                <w:color w:val="595959" w:themeColor="text1" w:themeTint="A6"/>
              </w:rPr>
            </w:pPr>
            <w:r w:rsidRPr="004E24EA">
              <w:rPr>
                <w:color w:val="595959" w:themeColor="text1" w:themeTint="A6"/>
              </w:rPr>
              <w:t xml:space="preserve">Predmet C-538/13, eVigilo EU:C:2015:166, točke 31-47 </w:t>
            </w:r>
          </w:p>
          <w:p w14:paraId="3B4966B2" w14:textId="77777777" w:rsidR="003E2D1C" w:rsidRPr="004E24EA" w:rsidRDefault="003E2D1C" w:rsidP="00195413">
            <w:pPr>
              <w:pStyle w:val="Default"/>
              <w:jc w:val="both"/>
              <w:rPr>
                <w:color w:val="595959" w:themeColor="text1" w:themeTint="A6"/>
              </w:rPr>
            </w:pPr>
          </w:p>
          <w:p w14:paraId="09F58944" w14:textId="77777777" w:rsidR="003E2D1C" w:rsidRPr="004E24EA" w:rsidRDefault="003E2D1C" w:rsidP="00195413">
            <w:pPr>
              <w:pStyle w:val="Default"/>
              <w:jc w:val="both"/>
              <w:rPr>
                <w:color w:val="595959" w:themeColor="text1" w:themeTint="A6"/>
              </w:rPr>
            </w:pPr>
          </w:p>
        </w:tc>
        <w:tc>
          <w:tcPr>
            <w:tcW w:w="3960" w:type="dxa"/>
          </w:tcPr>
          <w:p w14:paraId="2B9FBDF0" w14:textId="67FBFACC" w:rsidR="003E2D1C" w:rsidRPr="004E24EA" w:rsidRDefault="003E2D1C" w:rsidP="00195413">
            <w:pPr>
              <w:pStyle w:val="Default"/>
              <w:jc w:val="both"/>
              <w:rPr>
                <w:rFonts w:ascii="TimesNewRoman,Bold" w:hAnsi="TimesNewRoman,Bold" w:cs="TimesNewRoman,Bold"/>
                <w:bCs/>
                <w:color w:val="595959" w:themeColor="text1" w:themeTint="A6"/>
              </w:rPr>
            </w:pPr>
            <w:r w:rsidRPr="004E24EA">
              <w:rPr>
                <w:color w:val="595959" w:themeColor="text1" w:themeTint="A6"/>
              </w:rPr>
              <w:t>Kad god se utvrdi neotkriveni</w:t>
            </w:r>
            <w:r w:rsidR="00AE168B" w:rsidRPr="004E24EA">
              <w:rPr>
                <w:color w:val="595959" w:themeColor="text1" w:themeTint="A6"/>
              </w:rPr>
              <w:t xml:space="preserve"> i/ili neprijavljeni</w:t>
            </w:r>
            <w:r w:rsidRPr="004E24EA">
              <w:rPr>
                <w:color w:val="595959" w:themeColor="text1" w:themeTint="A6"/>
              </w:rPr>
              <w:t xml:space="preserve"> ili neodgovarajuće otklonjen</w:t>
            </w:r>
            <w:r w:rsidR="00AE168B" w:rsidRPr="004E24EA">
              <w:rPr>
                <w:color w:val="595959" w:themeColor="text1" w:themeTint="A6"/>
              </w:rPr>
              <w:t xml:space="preserve"> ili ublažen</w:t>
            </w:r>
            <w:r w:rsidRPr="004E24EA">
              <w:rPr>
                <w:color w:val="595959" w:themeColor="text1" w:themeTint="A6"/>
              </w:rPr>
              <w:t xml:space="preserve"> sukob interesa, u skladu s člankom 24. Direktive 2014/24 / EU (ili člankom 35. Direktive 2014/23 / EU ili člankom 42. Direktive 2014/25 / EU) i taj ponuditelj je bio uspješan u osiguravanju sklapanja predmetnih ugovora</w:t>
            </w:r>
            <w:r w:rsidR="000E09A4" w:rsidRPr="004E24EA">
              <w:rPr>
                <w:rStyle w:val="FootnoteReference"/>
                <w:color w:val="595959" w:themeColor="text1" w:themeTint="A6"/>
              </w:rPr>
              <w:footnoteReference w:id="25"/>
            </w:r>
          </w:p>
        </w:tc>
        <w:tc>
          <w:tcPr>
            <w:tcW w:w="1620" w:type="dxa"/>
          </w:tcPr>
          <w:p w14:paraId="2A465790"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100%</w:t>
            </w:r>
          </w:p>
        </w:tc>
      </w:tr>
      <w:tr w:rsidR="004E24EA" w:rsidRPr="004E24EA" w14:paraId="12C83C36" w14:textId="77777777" w:rsidTr="006643B3">
        <w:trPr>
          <w:trHeight w:val="370"/>
        </w:trPr>
        <w:tc>
          <w:tcPr>
            <w:tcW w:w="563" w:type="dxa"/>
            <w:vMerge w:val="restart"/>
          </w:tcPr>
          <w:p w14:paraId="16F441AB"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22.</w:t>
            </w:r>
          </w:p>
        </w:tc>
        <w:tc>
          <w:tcPr>
            <w:tcW w:w="3968" w:type="dxa"/>
            <w:vMerge w:val="restart"/>
          </w:tcPr>
          <w:p w14:paraId="3387F877" w14:textId="510BE171" w:rsidR="003E2D1C" w:rsidRPr="004E24EA" w:rsidRDefault="006710E3" w:rsidP="00195413">
            <w:pPr>
              <w:pStyle w:val="Default"/>
              <w:jc w:val="both"/>
              <w:rPr>
                <w:color w:val="595959" w:themeColor="text1" w:themeTint="A6"/>
              </w:rPr>
            </w:pPr>
            <w:r w:rsidRPr="004E24EA">
              <w:rPr>
                <w:color w:val="595959" w:themeColor="text1" w:themeTint="A6"/>
              </w:rPr>
              <w:t>Dogovori ponuditelja/</w:t>
            </w:r>
            <w:r w:rsidR="003E2D1C" w:rsidRPr="004E24EA">
              <w:rPr>
                <w:color w:val="595959" w:themeColor="text1" w:themeTint="A6"/>
              </w:rPr>
              <w:t>Namještanje ponuda (</w:t>
            </w:r>
            <w:r w:rsidR="003E2D1C" w:rsidRPr="004E24EA">
              <w:rPr>
                <w:i/>
                <w:color w:val="595959" w:themeColor="text1" w:themeTint="A6"/>
              </w:rPr>
              <w:t>bid-rigging</w:t>
            </w:r>
            <w:r w:rsidR="003E2D1C" w:rsidRPr="004E24EA">
              <w:rPr>
                <w:color w:val="595959" w:themeColor="text1" w:themeTint="A6"/>
              </w:rPr>
              <w:t>)</w:t>
            </w:r>
            <w:r w:rsidR="00213B24" w:rsidRPr="004E24EA">
              <w:rPr>
                <w:rStyle w:val="FootnoteReference"/>
                <w:color w:val="595959" w:themeColor="text1" w:themeTint="A6"/>
              </w:rPr>
              <w:footnoteReference w:id="26"/>
            </w:r>
          </w:p>
          <w:p w14:paraId="0253C1AE" w14:textId="77777777" w:rsidR="003E2D1C" w:rsidRPr="004E24EA" w:rsidRDefault="003E2D1C" w:rsidP="00195413">
            <w:pPr>
              <w:pStyle w:val="Default"/>
              <w:jc w:val="both"/>
              <w:rPr>
                <w:color w:val="595959" w:themeColor="text1" w:themeTint="A6"/>
              </w:rPr>
            </w:pPr>
            <w:r w:rsidRPr="004E24EA">
              <w:rPr>
                <w:color w:val="595959" w:themeColor="text1" w:themeTint="A6"/>
              </w:rPr>
              <w:t>(utvrđeno od strane tijela nadležnog za zaštitu tržišnog natjecanja, suda ili drugog nadležnog tijela)</w:t>
            </w:r>
          </w:p>
        </w:tc>
        <w:tc>
          <w:tcPr>
            <w:tcW w:w="3837" w:type="dxa"/>
            <w:vMerge w:val="restart"/>
          </w:tcPr>
          <w:p w14:paraId="6239D885" w14:textId="77777777" w:rsidR="003E2D1C" w:rsidRPr="004E24EA" w:rsidRDefault="003E2D1C" w:rsidP="00195413">
            <w:pPr>
              <w:pStyle w:val="Default"/>
              <w:jc w:val="both"/>
              <w:rPr>
                <w:color w:val="595959" w:themeColor="text1" w:themeTint="A6"/>
              </w:rPr>
            </w:pPr>
            <w:r w:rsidRPr="004E24EA">
              <w:rPr>
                <w:color w:val="595959" w:themeColor="text1" w:themeTint="A6"/>
              </w:rPr>
              <w:t>Članak 35 Direktive 2014/23/EU</w:t>
            </w:r>
          </w:p>
          <w:p w14:paraId="60345BE1" w14:textId="77777777" w:rsidR="003E2D1C" w:rsidRPr="004E24EA" w:rsidRDefault="003E2D1C" w:rsidP="00195413">
            <w:pPr>
              <w:pStyle w:val="Default"/>
              <w:jc w:val="both"/>
              <w:rPr>
                <w:color w:val="595959" w:themeColor="text1" w:themeTint="A6"/>
              </w:rPr>
            </w:pPr>
            <w:r w:rsidRPr="004E24EA">
              <w:rPr>
                <w:color w:val="595959" w:themeColor="text1" w:themeTint="A6"/>
              </w:rPr>
              <w:t>Članak 24 Direktive 2014/24/EU</w:t>
            </w:r>
          </w:p>
          <w:p w14:paraId="53B5B75B" w14:textId="77777777" w:rsidR="003E2D1C" w:rsidRPr="004E24EA" w:rsidRDefault="003E2D1C" w:rsidP="00195413">
            <w:pPr>
              <w:pStyle w:val="Default"/>
              <w:jc w:val="both"/>
              <w:rPr>
                <w:color w:val="595959" w:themeColor="text1" w:themeTint="A6"/>
              </w:rPr>
            </w:pPr>
            <w:r w:rsidRPr="004E24EA">
              <w:rPr>
                <w:color w:val="595959" w:themeColor="text1" w:themeTint="A6"/>
              </w:rPr>
              <w:lastRenderedPageBreak/>
              <w:t>Članak 42 Direktive 2014/25/EU</w:t>
            </w:r>
          </w:p>
        </w:tc>
        <w:tc>
          <w:tcPr>
            <w:tcW w:w="3960" w:type="dxa"/>
          </w:tcPr>
          <w:p w14:paraId="7D47F81E" w14:textId="55F854C2" w:rsidR="003E2D1C" w:rsidRPr="004E24EA" w:rsidRDefault="003E2D1C" w:rsidP="00195413">
            <w:pPr>
              <w:pStyle w:val="Default"/>
              <w:jc w:val="both"/>
              <w:rPr>
                <w:color w:val="595959" w:themeColor="text1" w:themeTint="A6"/>
              </w:rPr>
            </w:pPr>
            <w:r w:rsidRPr="004E24EA">
              <w:rPr>
                <w:color w:val="595959" w:themeColor="text1" w:themeTint="A6"/>
              </w:rPr>
              <w:lastRenderedPageBreak/>
              <w:t xml:space="preserve">Slučaj 1a: Ponuditelji koji su namještali ponude radili su bez pomoći </w:t>
            </w:r>
            <w:r w:rsidRPr="004E24EA">
              <w:rPr>
                <w:color w:val="595959" w:themeColor="text1" w:themeTint="A6"/>
              </w:rPr>
              <w:lastRenderedPageBreak/>
              <w:t>osobe unutar sustava upravljanja i kontrola ili naručitelja i taj ponuditelj bio je uspješ</w:t>
            </w:r>
            <w:r w:rsidR="00697B04" w:rsidRPr="004E24EA">
              <w:rPr>
                <w:color w:val="595959" w:themeColor="text1" w:themeTint="A6"/>
              </w:rPr>
              <w:t>a</w:t>
            </w:r>
            <w:r w:rsidRPr="004E24EA">
              <w:rPr>
                <w:color w:val="595959" w:themeColor="text1" w:themeTint="A6"/>
              </w:rPr>
              <w:t>n u osiguravanju sklapanja predmetnih ugovora</w:t>
            </w:r>
          </w:p>
        </w:tc>
        <w:tc>
          <w:tcPr>
            <w:tcW w:w="1620" w:type="dxa"/>
          </w:tcPr>
          <w:p w14:paraId="4D06A3D7"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lastRenderedPageBreak/>
              <w:t>10%</w:t>
            </w:r>
          </w:p>
        </w:tc>
      </w:tr>
      <w:tr w:rsidR="004E24EA" w:rsidRPr="004E24EA" w14:paraId="3E9C0D91" w14:textId="77777777" w:rsidTr="006643B3">
        <w:trPr>
          <w:trHeight w:val="370"/>
        </w:trPr>
        <w:tc>
          <w:tcPr>
            <w:tcW w:w="563" w:type="dxa"/>
            <w:vMerge/>
          </w:tcPr>
          <w:p w14:paraId="26BA9393"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968" w:type="dxa"/>
            <w:vMerge/>
          </w:tcPr>
          <w:p w14:paraId="5EBC2B78" w14:textId="77777777" w:rsidR="003E2D1C" w:rsidRPr="004E24EA" w:rsidRDefault="003E2D1C" w:rsidP="00195413">
            <w:pPr>
              <w:pStyle w:val="Default"/>
              <w:jc w:val="both"/>
              <w:rPr>
                <w:color w:val="595959" w:themeColor="text1" w:themeTint="A6"/>
              </w:rPr>
            </w:pPr>
          </w:p>
        </w:tc>
        <w:tc>
          <w:tcPr>
            <w:tcW w:w="3837" w:type="dxa"/>
            <w:vMerge/>
          </w:tcPr>
          <w:p w14:paraId="73DC75DB" w14:textId="77777777" w:rsidR="003E2D1C" w:rsidRPr="004E24EA" w:rsidRDefault="003E2D1C" w:rsidP="00195413">
            <w:pPr>
              <w:pStyle w:val="Default"/>
              <w:jc w:val="both"/>
              <w:rPr>
                <w:color w:val="595959" w:themeColor="text1" w:themeTint="A6"/>
              </w:rPr>
            </w:pPr>
          </w:p>
        </w:tc>
        <w:tc>
          <w:tcPr>
            <w:tcW w:w="3960" w:type="dxa"/>
          </w:tcPr>
          <w:p w14:paraId="6BA23589" w14:textId="6CF74B0B" w:rsidR="003E2D1C" w:rsidRPr="004E24EA" w:rsidRDefault="003E2D1C" w:rsidP="00195413">
            <w:pPr>
              <w:pStyle w:val="Default"/>
              <w:jc w:val="both"/>
              <w:rPr>
                <w:color w:val="595959" w:themeColor="text1" w:themeTint="A6"/>
              </w:rPr>
            </w:pPr>
            <w:r w:rsidRPr="004E24EA">
              <w:rPr>
                <w:color w:val="595959" w:themeColor="text1" w:themeTint="A6"/>
              </w:rPr>
              <w:t>Slučaj 1b: Ako su u postupku nabave sudjelovali samo ponuditelji koji su</w:t>
            </w:r>
            <w:r w:rsidR="00697B04" w:rsidRPr="004E24EA">
              <w:rPr>
                <w:color w:val="595959" w:themeColor="text1" w:themeTint="A6"/>
              </w:rPr>
              <w:t xml:space="preserve"> u dogovoru</w:t>
            </w:r>
            <w:r w:rsidRPr="004E24EA">
              <w:rPr>
                <w:color w:val="595959" w:themeColor="text1" w:themeTint="A6"/>
              </w:rPr>
              <w:t xml:space="preserve"> namještali ponude, tržišno natjecanje je ozbiljno narušeno</w:t>
            </w:r>
          </w:p>
        </w:tc>
        <w:tc>
          <w:tcPr>
            <w:tcW w:w="1620" w:type="dxa"/>
          </w:tcPr>
          <w:p w14:paraId="48ECC706"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25%</w:t>
            </w:r>
          </w:p>
        </w:tc>
      </w:tr>
      <w:tr w:rsidR="003E2D1C" w:rsidRPr="004E24EA" w14:paraId="6BB89733" w14:textId="77777777" w:rsidTr="006643B3">
        <w:trPr>
          <w:trHeight w:val="370"/>
        </w:trPr>
        <w:tc>
          <w:tcPr>
            <w:tcW w:w="563" w:type="dxa"/>
            <w:vMerge/>
          </w:tcPr>
          <w:p w14:paraId="03C14C18"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968" w:type="dxa"/>
            <w:vMerge/>
          </w:tcPr>
          <w:p w14:paraId="2990F515" w14:textId="77777777" w:rsidR="003E2D1C" w:rsidRPr="004E24EA" w:rsidRDefault="003E2D1C" w:rsidP="00195413">
            <w:pPr>
              <w:pStyle w:val="Default"/>
              <w:jc w:val="both"/>
              <w:rPr>
                <w:color w:val="595959" w:themeColor="text1" w:themeTint="A6"/>
              </w:rPr>
            </w:pPr>
          </w:p>
        </w:tc>
        <w:tc>
          <w:tcPr>
            <w:tcW w:w="3837" w:type="dxa"/>
            <w:vMerge/>
          </w:tcPr>
          <w:p w14:paraId="39170198" w14:textId="77777777" w:rsidR="003E2D1C" w:rsidRPr="004E24EA" w:rsidRDefault="003E2D1C" w:rsidP="00195413">
            <w:pPr>
              <w:pStyle w:val="Default"/>
              <w:jc w:val="both"/>
              <w:rPr>
                <w:color w:val="595959" w:themeColor="text1" w:themeTint="A6"/>
              </w:rPr>
            </w:pPr>
          </w:p>
        </w:tc>
        <w:tc>
          <w:tcPr>
            <w:tcW w:w="3960" w:type="dxa"/>
          </w:tcPr>
          <w:p w14:paraId="42A4EB53" w14:textId="1FB33139" w:rsidR="003E2D1C" w:rsidRPr="004E24EA" w:rsidRDefault="003E2D1C" w:rsidP="00195413">
            <w:pPr>
              <w:pStyle w:val="Default"/>
              <w:jc w:val="both"/>
              <w:rPr>
                <w:color w:val="595959" w:themeColor="text1" w:themeTint="A6"/>
              </w:rPr>
            </w:pPr>
            <w:r w:rsidRPr="004E24EA">
              <w:rPr>
                <w:color w:val="595959" w:themeColor="text1" w:themeTint="A6"/>
              </w:rPr>
              <w:t>Slučaj 2: Osoba unutar sustava upravljanja i kontrola ili naručitelj sudjelovala je u namještanju ponude pomažući ponuditeljima koji su dostavili ponude i ponuditelj koj</w:t>
            </w:r>
            <w:r w:rsidR="00052CAB" w:rsidRPr="004E24EA">
              <w:rPr>
                <w:color w:val="595959" w:themeColor="text1" w:themeTint="A6"/>
              </w:rPr>
              <w:t>i</w:t>
            </w:r>
            <w:r w:rsidRPr="004E24EA">
              <w:rPr>
                <w:color w:val="595959" w:themeColor="text1" w:themeTint="A6"/>
              </w:rPr>
              <w:t xml:space="preserve"> je </w:t>
            </w:r>
            <w:r w:rsidR="00052CAB" w:rsidRPr="004E24EA">
              <w:rPr>
                <w:color w:val="595959" w:themeColor="text1" w:themeTint="A6"/>
              </w:rPr>
              <w:t xml:space="preserve">dostavio </w:t>
            </w:r>
            <w:r w:rsidRPr="004E24EA">
              <w:rPr>
                <w:color w:val="595959" w:themeColor="text1" w:themeTint="A6"/>
              </w:rPr>
              <w:t>ponudu bi</w:t>
            </w:r>
            <w:r w:rsidR="00052CAB" w:rsidRPr="004E24EA">
              <w:rPr>
                <w:color w:val="595959" w:themeColor="text1" w:themeTint="A6"/>
              </w:rPr>
              <w:t>o</w:t>
            </w:r>
            <w:r w:rsidRPr="004E24EA">
              <w:rPr>
                <w:color w:val="595959" w:themeColor="text1" w:themeTint="A6"/>
              </w:rPr>
              <w:t xml:space="preserve"> je uspješ</w:t>
            </w:r>
            <w:r w:rsidR="00052CAB" w:rsidRPr="004E24EA">
              <w:rPr>
                <w:color w:val="595959" w:themeColor="text1" w:themeTint="A6"/>
              </w:rPr>
              <w:t>a</w:t>
            </w:r>
            <w:r w:rsidRPr="004E24EA">
              <w:rPr>
                <w:color w:val="595959" w:themeColor="text1" w:themeTint="A6"/>
              </w:rPr>
              <w:t>n u osiguravanju predmetnih ugovora.</w:t>
            </w:r>
            <w:r w:rsidRPr="004E24EA">
              <w:rPr>
                <w:color w:val="595959" w:themeColor="text1" w:themeTint="A6"/>
              </w:rPr>
              <w:br/>
            </w:r>
          </w:p>
          <w:p w14:paraId="4BE4B774" w14:textId="77777777" w:rsidR="003E2D1C" w:rsidRPr="004E24EA" w:rsidRDefault="003E2D1C" w:rsidP="00195413">
            <w:pPr>
              <w:pStyle w:val="Default"/>
              <w:jc w:val="both"/>
              <w:rPr>
                <w:color w:val="595959" w:themeColor="text1" w:themeTint="A6"/>
              </w:rPr>
            </w:pPr>
            <w:r w:rsidRPr="004E24EA">
              <w:rPr>
                <w:color w:val="595959" w:themeColor="text1" w:themeTint="A6"/>
              </w:rPr>
              <w:t>U ovom slučaju, došlo je do počinjenja prijevare/sukoba interesa na strani osobe u sustavu upravljanja i kontrole, koja pomaže ponuditeljima koji su dostavili ponude ili naručitelju</w:t>
            </w:r>
          </w:p>
        </w:tc>
        <w:tc>
          <w:tcPr>
            <w:tcW w:w="1620" w:type="dxa"/>
          </w:tcPr>
          <w:p w14:paraId="205EB0FD" w14:textId="77777777" w:rsidR="003E2D1C" w:rsidRPr="004E24EA" w:rsidRDefault="003E2D1C"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100%</w:t>
            </w:r>
          </w:p>
        </w:tc>
      </w:tr>
    </w:tbl>
    <w:p w14:paraId="1ED792AF" w14:textId="77777777" w:rsidR="003E2D1C" w:rsidRPr="004E24EA" w:rsidRDefault="003E2D1C" w:rsidP="00195413">
      <w:pPr>
        <w:jc w:val="both"/>
        <w:rPr>
          <w:color w:val="595959" w:themeColor="text1" w:themeTint="A6"/>
          <w:sz w:val="24"/>
          <w:szCs w:val="24"/>
        </w:rPr>
      </w:pPr>
    </w:p>
    <w:p w14:paraId="6B5E0EDA" w14:textId="300544CB" w:rsidR="004F0575" w:rsidRPr="004E24EA" w:rsidRDefault="004F0575" w:rsidP="00195413">
      <w:pPr>
        <w:pStyle w:val="Default"/>
        <w:jc w:val="both"/>
        <w:rPr>
          <w:b/>
          <w:color w:val="595959" w:themeColor="text1" w:themeTint="A6"/>
        </w:rPr>
      </w:pPr>
      <w:r w:rsidRPr="004E24EA">
        <w:rPr>
          <w:b/>
          <w:color w:val="595959" w:themeColor="text1" w:themeTint="A6"/>
        </w:rPr>
        <w:t>2.3. Provedba ugovora</w:t>
      </w:r>
    </w:p>
    <w:p w14:paraId="552CE428" w14:textId="77777777" w:rsidR="006260EB" w:rsidRPr="004E24EA" w:rsidRDefault="006260EB" w:rsidP="00195413">
      <w:pPr>
        <w:pStyle w:val="Default"/>
        <w:jc w:val="both"/>
        <w:rPr>
          <w:color w:val="595959" w:themeColor="text1" w:themeTint="A6"/>
        </w:rPr>
      </w:pPr>
    </w:p>
    <w:tbl>
      <w:tblPr>
        <w:tblStyle w:val="TableGrid"/>
        <w:tblW w:w="0" w:type="auto"/>
        <w:tblLook w:val="04A0" w:firstRow="1" w:lastRow="0" w:firstColumn="1" w:lastColumn="0" w:noHBand="0" w:noVBand="1"/>
      </w:tblPr>
      <w:tblGrid>
        <w:gridCol w:w="563"/>
        <w:gridCol w:w="3968"/>
        <w:gridCol w:w="3837"/>
        <w:gridCol w:w="3960"/>
        <w:gridCol w:w="1620"/>
      </w:tblGrid>
      <w:tr w:rsidR="004E24EA" w:rsidRPr="004E24EA" w14:paraId="15514992" w14:textId="77777777" w:rsidTr="006260EB">
        <w:trPr>
          <w:trHeight w:val="1785"/>
        </w:trPr>
        <w:tc>
          <w:tcPr>
            <w:tcW w:w="563" w:type="dxa"/>
            <w:vMerge w:val="restart"/>
          </w:tcPr>
          <w:p w14:paraId="1A01C2DD" w14:textId="16FE6DA2" w:rsidR="006260EB" w:rsidRPr="004E24EA" w:rsidRDefault="006260EB"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lastRenderedPageBreak/>
              <w:t>23.</w:t>
            </w:r>
          </w:p>
        </w:tc>
        <w:tc>
          <w:tcPr>
            <w:tcW w:w="3968" w:type="dxa"/>
            <w:vMerge w:val="restart"/>
          </w:tcPr>
          <w:p w14:paraId="509D5A12" w14:textId="7E27CBBE" w:rsidR="006260EB" w:rsidRPr="004E24EA" w:rsidRDefault="006260EB" w:rsidP="00195413">
            <w:pPr>
              <w:pStyle w:val="Default"/>
              <w:jc w:val="both"/>
              <w:rPr>
                <w:rFonts w:ascii="TimesNewRoman" w:hAnsi="TimesNewRoman" w:cs="TimesNewRoman"/>
                <w:color w:val="595959" w:themeColor="text1" w:themeTint="A6"/>
              </w:rPr>
            </w:pPr>
            <w:r w:rsidRPr="004E24EA">
              <w:rPr>
                <w:color w:val="595959" w:themeColor="text1" w:themeTint="A6"/>
              </w:rPr>
              <w:t>Izmjene elemenata ugovora navedene u obavijesti o nabavi ili uvjetima nadmetanja, koje nisu u skladu s odredbama Direktive</w:t>
            </w:r>
          </w:p>
        </w:tc>
        <w:tc>
          <w:tcPr>
            <w:tcW w:w="3837" w:type="dxa"/>
          </w:tcPr>
          <w:p w14:paraId="0D48C3CC" w14:textId="77777777" w:rsidR="006260EB" w:rsidRPr="004E24EA" w:rsidRDefault="006260EB" w:rsidP="00195413">
            <w:pPr>
              <w:pStyle w:val="Default"/>
              <w:jc w:val="both"/>
              <w:rPr>
                <w:color w:val="595959" w:themeColor="text1" w:themeTint="A6"/>
              </w:rPr>
            </w:pPr>
            <w:r w:rsidRPr="004E24EA">
              <w:rPr>
                <w:color w:val="595959" w:themeColor="text1" w:themeTint="A6"/>
              </w:rPr>
              <w:t>Article 43 of Directive 2014/23/EU</w:t>
            </w:r>
          </w:p>
          <w:p w14:paraId="7D50E010" w14:textId="77777777" w:rsidR="006260EB" w:rsidRPr="004E24EA" w:rsidRDefault="006260EB" w:rsidP="00195413">
            <w:pPr>
              <w:pStyle w:val="Default"/>
              <w:jc w:val="both"/>
              <w:rPr>
                <w:color w:val="595959" w:themeColor="text1" w:themeTint="A6"/>
              </w:rPr>
            </w:pPr>
            <w:r w:rsidRPr="004E24EA">
              <w:rPr>
                <w:color w:val="595959" w:themeColor="text1" w:themeTint="A6"/>
              </w:rPr>
              <w:t>Article 72 of Directive2014/24/EU</w:t>
            </w:r>
          </w:p>
          <w:p w14:paraId="22B0B1B6" w14:textId="77777777" w:rsidR="006260EB" w:rsidRPr="004E24EA" w:rsidRDefault="006260EB" w:rsidP="00195413">
            <w:pPr>
              <w:pStyle w:val="Default"/>
              <w:jc w:val="both"/>
              <w:rPr>
                <w:color w:val="595959" w:themeColor="text1" w:themeTint="A6"/>
              </w:rPr>
            </w:pPr>
            <w:r w:rsidRPr="004E24EA">
              <w:rPr>
                <w:color w:val="595959" w:themeColor="text1" w:themeTint="A6"/>
              </w:rPr>
              <w:t>Article 89 of Directive 2014/25/EU</w:t>
            </w:r>
          </w:p>
          <w:p w14:paraId="6F9E5C2B" w14:textId="77777777" w:rsidR="006260EB" w:rsidRPr="004E24EA" w:rsidRDefault="006260EB" w:rsidP="00195413">
            <w:pPr>
              <w:pStyle w:val="Default"/>
              <w:jc w:val="both"/>
              <w:rPr>
                <w:color w:val="595959" w:themeColor="text1" w:themeTint="A6"/>
              </w:rPr>
            </w:pPr>
            <w:r w:rsidRPr="004E24EA">
              <w:rPr>
                <w:color w:val="595959" w:themeColor="text1" w:themeTint="A6"/>
              </w:rPr>
              <w:t>Case C-496/99P, Succhi di Frutta EU:C:2004:236, paragraphs 116 and 118</w:t>
            </w:r>
          </w:p>
          <w:p w14:paraId="2942E1A5" w14:textId="77777777" w:rsidR="006260EB" w:rsidRPr="004E24EA" w:rsidRDefault="006260EB" w:rsidP="00195413">
            <w:pPr>
              <w:pStyle w:val="Default"/>
              <w:jc w:val="both"/>
              <w:rPr>
                <w:color w:val="595959" w:themeColor="text1" w:themeTint="A6"/>
              </w:rPr>
            </w:pPr>
            <w:r w:rsidRPr="004E24EA">
              <w:rPr>
                <w:color w:val="595959" w:themeColor="text1" w:themeTint="A6"/>
              </w:rPr>
              <w:t>Case C-454/06, Pressetext EU:C:2008:351</w:t>
            </w:r>
          </w:p>
          <w:p w14:paraId="05D752E2" w14:textId="77777777" w:rsidR="006260EB" w:rsidRPr="004E24EA" w:rsidRDefault="006260EB" w:rsidP="00195413">
            <w:pPr>
              <w:pStyle w:val="Default"/>
              <w:jc w:val="both"/>
              <w:rPr>
                <w:color w:val="595959" w:themeColor="text1" w:themeTint="A6"/>
              </w:rPr>
            </w:pPr>
            <w:r w:rsidRPr="004E24EA">
              <w:rPr>
                <w:color w:val="595959" w:themeColor="text1" w:themeTint="A6"/>
              </w:rPr>
              <w:t>Case C-340/02, Commission v. France EU:C:2004:623</w:t>
            </w:r>
          </w:p>
          <w:p w14:paraId="7DAC500B" w14:textId="77777777" w:rsidR="006260EB" w:rsidRPr="004E24EA" w:rsidRDefault="006260EB" w:rsidP="00195413">
            <w:pPr>
              <w:pStyle w:val="Default"/>
              <w:jc w:val="both"/>
              <w:rPr>
                <w:color w:val="595959" w:themeColor="text1" w:themeTint="A6"/>
              </w:rPr>
            </w:pPr>
            <w:r w:rsidRPr="004E24EA">
              <w:rPr>
                <w:color w:val="595959" w:themeColor="text1" w:themeTint="A6"/>
              </w:rPr>
              <w:t>Case C-91/08, Wall</w:t>
            </w:r>
          </w:p>
          <w:p w14:paraId="4E3AD853" w14:textId="77777777" w:rsidR="006260EB" w:rsidRPr="004E24EA" w:rsidRDefault="006260EB" w:rsidP="00195413">
            <w:pPr>
              <w:pStyle w:val="Default"/>
              <w:jc w:val="both"/>
              <w:rPr>
                <w:color w:val="595959" w:themeColor="text1" w:themeTint="A6"/>
                <w:sz w:val="23"/>
                <w:szCs w:val="23"/>
              </w:rPr>
            </w:pPr>
            <w:r w:rsidRPr="004E24EA">
              <w:rPr>
                <w:i/>
                <w:iCs/>
                <w:color w:val="595959" w:themeColor="text1" w:themeTint="A6"/>
                <w:sz w:val="23"/>
                <w:szCs w:val="23"/>
              </w:rPr>
              <w:t xml:space="preserve">AG, EU:C:2010:182 </w:t>
            </w:r>
          </w:p>
          <w:p w14:paraId="2F898991" w14:textId="0023EF9F" w:rsidR="006260EB" w:rsidRPr="004E24EA" w:rsidRDefault="006260EB" w:rsidP="00195413">
            <w:pPr>
              <w:pStyle w:val="Default"/>
              <w:jc w:val="both"/>
              <w:rPr>
                <w:color w:val="595959" w:themeColor="text1" w:themeTint="A6"/>
              </w:rPr>
            </w:pPr>
          </w:p>
        </w:tc>
        <w:tc>
          <w:tcPr>
            <w:tcW w:w="3960" w:type="dxa"/>
          </w:tcPr>
          <w:p w14:paraId="10E505AE" w14:textId="77777777" w:rsidR="006260EB" w:rsidRPr="004E24EA" w:rsidRDefault="006260EB" w:rsidP="00195413">
            <w:pPr>
              <w:pStyle w:val="Default"/>
              <w:jc w:val="both"/>
              <w:rPr>
                <w:rFonts w:ascii="TimesNewRoman,Bold" w:hAnsi="TimesNewRoman,Bold" w:cs="TimesNewRoman,Bold"/>
                <w:bCs/>
                <w:color w:val="595959" w:themeColor="text1" w:themeTint="A6"/>
              </w:rPr>
            </w:pPr>
            <w:r w:rsidRPr="004E24EA">
              <w:rPr>
                <w:rFonts w:ascii="TimesNewRoman,Bold" w:hAnsi="TimesNewRoman,Bold" w:cs="TimesNewRoman,Bold"/>
                <w:bCs/>
                <w:color w:val="595959" w:themeColor="text1" w:themeTint="A6"/>
              </w:rPr>
              <w:t>(1) Postoje izmjene ugovora (uključujući smanjenje opsega ugovora) koje nisu u skladu s člankom 72. stavkom 1. Direktive</w:t>
            </w:r>
          </w:p>
          <w:p w14:paraId="5BFBF7D5" w14:textId="77777777" w:rsidR="006260EB" w:rsidRPr="004E24EA" w:rsidRDefault="006260EB" w:rsidP="00195413">
            <w:pPr>
              <w:pStyle w:val="Default"/>
              <w:jc w:val="both"/>
              <w:rPr>
                <w:rFonts w:ascii="TimesNewRoman,Bold" w:hAnsi="TimesNewRoman,Bold" w:cs="TimesNewRoman,Bold"/>
                <w:bCs/>
                <w:color w:val="595959" w:themeColor="text1" w:themeTint="A6"/>
              </w:rPr>
            </w:pPr>
          </w:p>
          <w:p w14:paraId="5C0B90B3" w14:textId="77777777" w:rsidR="006260EB" w:rsidRPr="004E24EA" w:rsidRDefault="006260EB" w:rsidP="00195413">
            <w:pPr>
              <w:pStyle w:val="Default"/>
              <w:jc w:val="both"/>
              <w:rPr>
                <w:rFonts w:ascii="TimesNewRoman,Bold" w:hAnsi="TimesNewRoman,Bold" w:cs="TimesNewRoman,Bold"/>
                <w:bCs/>
                <w:color w:val="595959" w:themeColor="text1" w:themeTint="A6"/>
              </w:rPr>
            </w:pPr>
            <w:r w:rsidRPr="004E24EA">
              <w:rPr>
                <w:rFonts w:ascii="TimesNewRoman,Bold" w:hAnsi="TimesNewRoman,Bold" w:cs="TimesNewRoman,Bold"/>
                <w:bCs/>
                <w:color w:val="595959" w:themeColor="text1" w:themeTint="A6"/>
              </w:rPr>
              <w:t xml:space="preserve">Međutim, izmjene elemenata ugovora neće se smatrati nepravilnošću podložnom financijskim korekcijama ako se poštuju uvjeti iz članka 72. stavka 2., </w:t>
            </w:r>
            <w:proofErr w:type="spellStart"/>
            <w:r w:rsidRPr="004E24EA">
              <w:rPr>
                <w:rFonts w:ascii="TimesNewRoman,Bold" w:hAnsi="TimesNewRoman,Bold" w:cs="TimesNewRoman,Bold"/>
                <w:bCs/>
                <w:color w:val="595959" w:themeColor="text1" w:themeTint="A6"/>
              </w:rPr>
              <w:t>tj</w:t>
            </w:r>
            <w:proofErr w:type="spellEnd"/>
            <w:r w:rsidRPr="004E24EA">
              <w:rPr>
                <w:rFonts w:ascii="TimesNewRoman,Bold" w:hAnsi="TimesNewRoman,Bold" w:cs="TimesNewRoman,Bold"/>
                <w:bCs/>
                <w:color w:val="595959" w:themeColor="text1" w:themeTint="A6"/>
              </w:rPr>
              <w:t xml:space="preserve"> .:</w:t>
            </w:r>
          </w:p>
          <w:p w14:paraId="1A55A464" w14:textId="77777777" w:rsidR="006260EB" w:rsidRPr="004E24EA" w:rsidRDefault="006260EB" w:rsidP="00195413">
            <w:pPr>
              <w:pStyle w:val="Default"/>
              <w:jc w:val="both"/>
              <w:rPr>
                <w:rFonts w:ascii="TimesNewRoman,Bold" w:hAnsi="TimesNewRoman,Bold" w:cs="TimesNewRoman,Bold"/>
                <w:bCs/>
                <w:color w:val="595959" w:themeColor="text1" w:themeTint="A6"/>
              </w:rPr>
            </w:pPr>
          </w:p>
          <w:p w14:paraId="6907D81E" w14:textId="02F64819" w:rsidR="006260EB" w:rsidRPr="004E24EA" w:rsidRDefault="006260EB" w:rsidP="00195413">
            <w:pPr>
              <w:pStyle w:val="Default"/>
              <w:jc w:val="both"/>
              <w:rPr>
                <w:rFonts w:ascii="TimesNewRoman,Bold" w:hAnsi="TimesNewRoman,Bold" w:cs="TimesNewRoman,Bold"/>
                <w:bCs/>
                <w:color w:val="595959" w:themeColor="text1" w:themeTint="A6"/>
              </w:rPr>
            </w:pPr>
            <w:r w:rsidRPr="004E24EA">
              <w:rPr>
                <w:rFonts w:ascii="TimesNewRoman,Bold" w:hAnsi="TimesNewRoman,Bold" w:cs="TimesNewRoman,Bold"/>
                <w:bCs/>
                <w:color w:val="595959" w:themeColor="text1" w:themeTint="A6"/>
              </w:rPr>
              <w:t>a) vrijednost izmjena je ispod sljedećih vrijednosti (kumulativno):</w:t>
            </w:r>
          </w:p>
          <w:p w14:paraId="1B7FA2A7" w14:textId="4DAB7A89" w:rsidR="00C87419" w:rsidRPr="004E24EA" w:rsidRDefault="006260EB" w:rsidP="00195413">
            <w:pPr>
              <w:pStyle w:val="Default"/>
              <w:jc w:val="both"/>
              <w:rPr>
                <w:rFonts w:ascii="TimesNewRoman,Bold" w:hAnsi="TimesNewRoman,Bold" w:cs="TimesNewRoman,Bold"/>
                <w:bCs/>
                <w:color w:val="595959" w:themeColor="text1" w:themeTint="A6"/>
              </w:rPr>
            </w:pPr>
            <w:r w:rsidRPr="004E24EA">
              <w:rPr>
                <w:rFonts w:ascii="TimesNewRoman,Bold" w:hAnsi="TimesNewRoman,Bold" w:cs="TimesNewRoman,Bold"/>
                <w:bCs/>
                <w:color w:val="595959" w:themeColor="text1" w:themeTint="A6"/>
              </w:rPr>
              <w:br/>
              <w:t>(i) pragova utvrđenih u č</w:t>
            </w:r>
            <w:r w:rsidR="00C87419" w:rsidRPr="004E24EA">
              <w:rPr>
                <w:rFonts w:ascii="TimesNewRoman,Bold" w:hAnsi="TimesNewRoman,Bold" w:cs="TimesNewRoman,Bold"/>
                <w:bCs/>
                <w:color w:val="595959" w:themeColor="text1" w:themeTint="A6"/>
              </w:rPr>
              <w:t>lanku 4. Direktive 2014/24 / EU</w:t>
            </w:r>
            <w:r w:rsidR="00C87419" w:rsidRPr="004E24EA">
              <w:rPr>
                <w:rStyle w:val="FootnoteReference"/>
                <w:rFonts w:ascii="TimesNewRoman,Bold" w:hAnsi="TimesNewRoman,Bold" w:cs="TimesNewRoman,Bold"/>
                <w:bCs/>
                <w:color w:val="595959" w:themeColor="text1" w:themeTint="A6"/>
              </w:rPr>
              <w:footnoteReference w:id="27"/>
            </w:r>
            <w:r w:rsidRPr="004E24EA">
              <w:rPr>
                <w:rFonts w:ascii="TimesNewRoman,Bold" w:hAnsi="TimesNewRoman,Bold" w:cs="TimesNewRoman,Bold"/>
                <w:bCs/>
                <w:color w:val="595959" w:themeColor="text1" w:themeTint="A6"/>
              </w:rPr>
              <w:t xml:space="preserve"> i</w:t>
            </w:r>
          </w:p>
          <w:p w14:paraId="058467B3" w14:textId="258FDF8B" w:rsidR="006260EB" w:rsidRPr="004E24EA" w:rsidRDefault="006260EB" w:rsidP="00195413">
            <w:pPr>
              <w:pStyle w:val="Default"/>
              <w:jc w:val="both"/>
              <w:rPr>
                <w:rFonts w:ascii="TimesNewRoman,Bold" w:hAnsi="TimesNewRoman,Bold" w:cs="TimesNewRoman,Bold"/>
                <w:bCs/>
                <w:color w:val="595959" w:themeColor="text1" w:themeTint="A6"/>
              </w:rPr>
            </w:pPr>
            <w:r w:rsidRPr="004E24EA">
              <w:rPr>
                <w:rFonts w:ascii="TimesNewRoman,Bold" w:hAnsi="TimesNewRoman,Bold" w:cs="TimesNewRoman,Bold"/>
                <w:bCs/>
                <w:color w:val="595959" w:themeColor="text1" w:themeTint="A6"/>
              </w:rPr>
              <w:br/>
              <w:t>(ii) 10% početne vrijednosti ugovora za ugovore o uslugama i nabavi robe i ispod 15% početne vrijednosti ugovora o radovima</w:t>
            </w:r>
          </w:p>
          <w:p w14:paraId="3D270D4D" w14:textId="77777777" w:rsidR="006260EB" w:rsidRPr="004E24EA" w:rsidRDefault="006260EB" w:rsidP="00195413">
            <w:pPr>
              <w:pStyle w:val="Default"/>
              <w:jc w:val="both"/>
              <w:rPr>
                <w:rFonts w:ascii="TimesNewRoman,Bold" w:hAnsi="TimesNewRoman,Bold" w:cs="TimesNewRoman,Bold"/>
                <w:bCs/>
                <w:color w:val="595959" w:themeColor="text1" w:themeTint="A6"/>
              </w:rPr>
            </w:pPr>
          </w:p>
          <w:p w14:paraId="1A8C654D" w14:textId="1B197C9D" w:rsidR="006260EB" w:rsidRPr="004E24EA" w:rsidRDefault="006260EB" w:rsidP="00195413">
            <w:pPr>
              <w:pStyle w:val="Default"/>
              <w:jc w:val="both"/>
              <w:rPr>
                <w:rFonts w:ascii="TimesNewRoman,Bold" w:hAnsi="TimesNewRoman,Bold" w:cs="TimesNewRoman,Bold"/>
                <w:bCs/>
                <w:color w:val="595959" w:themeColor="text1" w:themeTint="A6"/>
              </w:rPr>
            </w:pPr>
            <w:r w:rsidRPr="004E24EA">
              <w:rPr>
                <w:rFonts w:ascii="TimesNewRoman,Bold" w:hAnsi="TimesNewRoman,Bold" w:cs="TimesNewRoman,Bold"/>
                <w:bCs/>
                <w:color w:val="595959" w:themeColor="text1" w:themeTint="A6"/>
              </w:rPr>
              <w:t>b) izmjena ne mijenja cjelokupnu prirodu ugovora ili okvirnog sporazuma.</w:t>
            </w:r>
            <w:r w:rsidR="00031DB0" w:rsidRPr="004E24EA">
              <w:rPr>
                <w:rStyle w:val="FootnoteReference"/>
                <w:rFonts w:ascii="TimesNewRoman,Bold" w:hAnsi="TimesNewRoman,Bold" w:cs="TimesNewRoman,Bold"/>
                <w:bCs/>
                <w:color w:val="595959" w:themeColor="text1" w:themeTint="A6"/>
              </w:rPr>
              <w:footnoteReference w:id="28"/>
            </w:r>
          </w:p>
          <w:p w14:paraId="482D61DA" w14:textId="77777777" w:rsidR="006260EB" w:rsidRPr="004E24EA" w:rsidRDefault="006260EB" w:rsidP="00195413">
            <w:pPr>
              <w:pStyle w:val="Default"/>
              <w:jc w:val="both"/>
              <w:rPr>
                <w:rFonts w:ascii="TimesNewRoman,Bold" w:hAnsi="TimesNewRoman,Bold" w:cs="TimesNewRoman,Bold"/>
                <w:bCs/>
                <w:color w:val="595959" w:themeColor="text1" w:themeTint="A6"/>
              </w:rPr>
            </w:pPr>
          </w:p>
          <w:p w14:paraId="4A6F4908" w14:textId="58144DC7" w:rsidR="006260EB" w:rsidRPr="004E24EA" w:rsidRDefault="006260EB" w:rsidP="00052CAB">
            <w:pPr>
              <w:pStyle w:val="Default"/>
              <w:jc w:val="both"/>
              <w:rPr>
                <w:rFonts w:ascii="TimesNewRoman,Bold" w:hAnsi="TimesNewRoman,Bold" w:cs="TimesNewRoman,Bold"/>
                <w:bCs/>
                <w:color w:val="595959" w:themeColor="text1" w:themeTint="A6"/>
              </w:rPr>
            </w:pPr>
            <w:r w:rsidRPr="004E24EA">
              <w:rPr>
                <w:rFonts w:ascii="TimesNewRoman,Bold" w:hAnsi="TimesNewRoman,Bold" w:cs="TimesNewRoman,Bold"/>
                <w:bCs/>
                <w:color w:val="595959" w:themeColor="text1" w:themeTint="A6"/>
              </w:rPr>
              <w:t xml:space="preserve">2) Postoje značajne izmjene elemenata ugovora (kao što su cijena, priroda radova, rok završetka, uvjeti plaćanja, korišteni materijali) </w:t>
            </w:r>
            <w:r w:rsidR="00393A32" w:rsidRPr="004E24EA">
              <w:rPr>
                <w:rFonts w:ascii="TimesNewRoman,Bold" w:hAnsi="TimesNewRoman,Bold" w:cs="TimesNewRoman,Bold"/>
                <w:bCs/>
                <w:color w:val="595959" w:themeColor="text1" w:themeTint="A6"/>
              </w:rPr>
              <w:t xml:space="preserve">ako izmjena čini izvršeni ugovor bitno drukčijim od onog inicijalno </w:t>
            </w:r>
            <w:r w:rsidR="00052CAB" w:rsidRPr="004E24EA">
              <w:rPr>
                <w:rFonts w:ascii="TimesNewRoman,Bold" w:hAnsi="TimesNewRoman,Bold" w:cs="TimesNewRoman,Bold"/>
                <w:bCs/>
                <w:color w:val="595959" w:themeColor="text1" w:themeTint="A6"/>
              </w:rPr>
              <w:t>sklopljenog</w:t>
            </w:r>
            <w:r w:rsidRPr="004E24EA">
              <w:rPr>
                <w:rFonts w:ascii="TimesNewRoman,Bold" w:hAnsi="TimesNewRoman,Bold" w:cs="TimesNewRoman,Bold"/>
                <w:bCs/>
                <w:color w:val="595959" w:themeColor="text1" w:themeTint="A6"/>
              </w:rPr>
              <w:t>. U svakom slučaju, izmjena će se smatrati značajnom ako je ispunjen jedan ili više uvjeta iz članka 72. stavka 4. Direktive 2014/24/EU</w:t>
            </w:r>
          </w:p>
        </w:tc>
        <w:tc>
          <w:tcPr>
            <w:tcW w:w="1620" w:type="dxa"/>
          </w:tcPr>
          <w:p w14:paraId="2A518B14" w14:textId="30523FFA" w:rsidR="006260EB" w:rsidRPr="004E24EA" w:rsidRDefault="000D7CC0" w:rsidP="00195413">
            <w:pPr>
              <w:pStyle w:val="Default"/>
              <w:jc w:val="both"/>
              <w:rPr>
                <w:rFonts w:ascii="TimesNewRoman,Bold" w:hAnsi="TimesNewRoman,Bold" w:cs="TimesNewRoman,Bold"/>
                <w:bCs/>
                <w:color w:val="595959" w:themeColor="text1" w:themeTint="A6"/>
              </w:rPr>
            </w:pPr>
            <w:r w:rsidRPr="004E24EA">
              <w:rPr>
                <w:rFonts w:ascii="TimesNewRoman,Bold" w:hAnsi="TimesNewRoman,Bold" w:cs="TimesNewRoman,Bold"/>
                <w:bCs/>
                <w:color w:val="595959" w:themeColor="text1" w:themeTint="A6"/>
              </w:rPr>
              <w:lastRenderedPageBreak/>
              <w:t>25% početnog ugovora i novih radova / dobava / usluga (ako postoje) koji su rezultat izmjena</w:t>
            </w:r>
          </w:p>
        </w:tc>
      </w:tr>
      <w:tr w:rsidR="006260EB" w:rsidRPr="004E24EA" w14:paraId="17F049BB" w14:textId="77777777" w:rsidTr="006643B3">
        <w:trPr>
          <w:trHeight w:val="1785"/>
        </w:trPr>
        <w:tc>
          <w:tcPr>
            <w:tcW w:w="563" w:type="dxa"/>
            <w:vMerge/>
          </w:tcPr>
          <w:p w14:paraId="753F09C2" w14:textId="77777777" w:rsidR="006260EB" w:rsidRPr="004E24EA" w:rsidRDefault="006260EB" w:rsidP="00195413">
            <w:pPr>
              <w:autoSpaceDE w:val="0"/>
              <w:autoSpaceDN w:val="0"/>
              <w:adjustRightInd w:val="0"/>
              <w:jc w:val="both"/>
              <w:rPr>
                <w:rFonts w:ascii="TimesNewRoman,Bold" w:hAnsi="TimesNewRoman,Bold" w:cs="TimesNewRoman,Bold"/>
                <w:bCs/>
                <w:color w:val="595959" w:themeColor="text1" w:themeTint="A6"/>
                <w:sz w:val="24"/>
                <w:szCs w:val="24"/>
              </w:rPr>
            </w:pPr>
          </w:p>
        </w:tc>
        <w:tc>
          <w:tcPr>
            <w:tcW w:w="3968" w:type="dxa"/>
            <w:vMerge/>
          </w:tcPr>
          <w:p w14:paraId="0E664BD8" w14:textId="77777777" w:rsidR="006260EB" w:rsidRPr="004E24EA" w:rsidRDefault="006260EB" w:rsidP="00195413">
            <w:pPr>
              <w:pStyle w:val="Default"/>
              <w:jc w:val="both"/>
              <w:rPr>
                <w:color w:val="595959" w:themeColor="text1" w:themeTint="A6"/>
              </w:rPr>
            </w:pPr>
          </w:p>
        </w:tc>
        <w:tc>
          <w:tcPr>
            <w:tcW w:w="3837" w:type="dxa"/>
          </w:tcPr>
          <w:p w14:paraId="05785465" w14:textId="77777777" w:rsidR="006260EB" w:rsidRPr="004E24EA" w:rsidRDefault="006260EB" w:rsidP="00195413">
            <w:pPr>
              <w:pStyle w:val="Default"/>
              <w:jc w:val="both"/>
              <w:rPr>
                <w:color w:val="595959" w:themeColor="text1" w:themeTint="A6"/>
              </w:rPr>
            </w:pPr>
          </w:p>
        </w:tc>
        <w:tc>
          <w:tcPr>
            <w:tcW w:w="3960" w:type="dxa"/>
          </w:tcPr>
          <w:p w14:paraId="744A5FA2" w14:textId="49A3A712" w:rsidR="006260EB" w:rsidRPr="004E24EA" w:rsidRDefault="007613B9" w:rsidP="00195413">
            <w:pPr>
              <w:pStyle w:val="Default"/>
              <w:jc w:val="both"/>
              <w:rPr>
                <w:rFonts w:ascii="TimesNewRoman,Bold" w:hAnsi="TimesNewRoman,Bold" w:cs="TimesNewRoman,Bold"/>
                <w:bCs/>
                <w:color w:val="595959" w:themeColor="text1" w:themeTint="A6"/>
              </w:rPr>
            </w:pPr>
            <w:r w:rsidRPr="004E24EA">
              <w:rPr>
                <w:rFonts w:ascii="TimesNewRoman,Bold" w:hAnsi="TimesNewRoman,Bold" w:cs="TimesNewRoman,Bold"/>
                <w:bCs/>
                <w:color w:val="595959" w:themeColor="text1" w:themeTint="A6"/>
              </w:rPr>
              <w:t>Svako povećanje cijene koje prelazi 50% vrijednosti izvornog ugovora</w:t>
            </w:r>
          </w:p>
        </w:tc>
        <w:tc>
          <w:tcPr>
            <w:tcW w:w="1620" w:type="dxa"/>
          </w:tcPr>
          <w:p w14:paraId="6443CBDA" w14:textId="09756D87" w:rsidR="006260EB" w:rsidRPr="004E24EA" w:rsidRDefault="007613B9" w:rsidP="00195413">
            <w:pPr>
              <w:autoSpaceDE w:val="0"/>
              <w:autoSpaceDN w:val="0"/>
              <w:adjustRightInd w:val="0"/>
              <w:jc w:val="both"/>
              <w:rPr>
                <w:rFonts w:ascii="TimesNewRoman,Bold" w:hAnsi="TimesNewRoman,Bold" w:cs="TimesNewRoman,Bold"/>
                <w:bCs/>
                <w:color w:val="595959" w:themeColor="text1" w:themeTint="A6"/>
                <w:sz w:val="24"/>
                <w:szCs w:val="24"/>
              </w:rPr>
            </w:pPr>
            <w:r w:rsidRPr="004E24EA">
              <w:rPr>
                <w:rFonts w:ascii="TimesNewRoman,Bold" w:hAnsi="TimesNewRoman,Bold" w:cs="TimesNewRoman,Bold"/>
                <w:bCs/>
                <w:color w:val="595959" w:themeColor="text1" w:themeTint="A6"/>
                <w:sz w:val="24"/>
                <w:szCs w:val="24"/>
              </w:rPr>
              <w:t>25% inicijalnog ugovora i 100% povezanih izmjena ugovora (povećanje cijene)</w:t>
            </w:r>
          </w:p>
        </w:tc>
      </w:tr>
    </w:tbl>
    <w:p w14:paraId="6FC10D53" w14:textId="77777777" w:rsidR="004F0575" w:rsidRPr="004E24EA" w:rsidRDefault="004F0575" w:rsidP="00195413">
      <w:pPr>
        <w:pStyle w:val="Default"/>
        <w:jc w:val="both"/>
        <w:rPr>
          <w:color w:val="595959" w:themeColor="text1" w:themeTint="A6"/>
        </w:rPr>
      </w:pPr>
    </w:p>
    <w:sectPr w:rsidR="004F0575" w:rsidRPr="004E24EA" w:rsidSect="00221346">
      <w:headerReference w:type="even" r:id="rId12"/>
      <w:headerReference w:type="default" r:id="rId13"/>
      <w:footerReference w:type="even" r:id="rId14"/>
      <w:footerReference w:type="default" r:id="rId15"/>
      <w:headerReference w:type="first" r:id="rId16"/>
      <w:footerReference w:type="first" r:id="rId17"/>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152DA" w14:textId="77777777" w:rsidR="00D563E4" w:rsidRDefault="00D563E4" w:rsidP="00511428">
      <w:pPr>
        <w:spacing w:after="0" w:line="240" w:lineRule="auto"/>
      </w:pPr>
      <w:r>
        <w:separator/>
      </w:r>
    </w:p>
  </w:endnote>
  <w:endnote w:type="continuationSeparator" w:id="0">
    <w:p w14:paraId="23D4DFF5" w14:textId="77777777" w:rsidR="00D563E4" w:rsidRDefault="00D563E4" w:rsidP="005114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mp;quot">
    <w:altName w:val="Times New Roman"/>
    <w:panose1 w:val="00000000000000000000"/>
    <w:charset w:val="00"/>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EE"/>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227A3" w14:textId="77777777" w:rsidR="00697B04" w:rsidRDefault="00697B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D9F4F" w14:textId="77777777" w:rsidR="00697B04" w:rsidRDefault="00697B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AD7BF" w14:textId="77777777" w:rsidR="00697B04" w:rsidRDefault="00697B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7BF3A" w14:textId="77777777" w:rsidR="00D563E4" w:rsidRDefault="00D563E4" w:rsidP="00511428">
      <w:pPr>
        <w:spacing w:after="0" w:line="240" w:lineRule="auto"/>
      </w:pPr>
      <w:r>
        <w:separator/>
      </w:r>
    </w:p>
  </w:footnote>
  <w:footnote w:type="continuationSeparator" w:id="0">
    <w:p w14:paraId="58F05D48" w14:textId="77777777" w:rsidR="00D563E4" w:rsidRDefault="00D563E4" w:rsidP="00511428">
      <w:pPr>
        <w:spacing w:after="0" w:line="240" w:lineRule="auto"/>
      </w:pPr>
      <w:r>
        <w:continuationSeparator/>
      </w:r>
    </w:p>
  </w:footnote>
  <w:footnote w:id="1">
    <w:p w14:paraId="4B43934B" w14:textId="691D016A" w:rsidR="00697B04" w:rsidRPr="004E24EA" w:rsidRDefault="00697B04" w:rsidP="00FD4796">
      <w:pPr>
        <w:pStyle w:val="FootnoteText"/>
        <w:jc w:val="both"/>
        <w:rPr>
          <w:color w:val="595959" w:themeColor="text1" w:themeTint="A6"/>
          <w:lang w:val="hr-HR"/>
        </w:rPr>
      </w:pPr>
      <w:r w:rsidRPr="004E24EA">
        <w:rPr>
          <w:rStyle w:val="FootnoteReference"/>
          <w:color w:val="595959" w:themeColor="text1" w:themeTint="A6"/>
          <w:lang w:val="hr-HR"/>
        </w:rPr>
        <w:footnoteRef/>
      </w:r>
      <w:r w:rsidRPr="004E24EA">
        <w:rPr>
          <w:color w:val="595959" w:themeColor="text1" w:themeTint="A6"/>
          <w:lang w:val="hr-HR"/>
        </w:rPr>
        <w:t xml:space="preserve"> Odgovarajuća sredstva objave podrazumijevaju da je obavijest o nadmetanju objavljena na način koji osigurava da poduzetnik smješten u drugoj državi članici ima pristup odgovarajućim informacijama o postupku javne nabave prije dodjele, tako da bi bio u mogućnosti podnijeti ponudu ili izraziti interes da sudjeluje u dobivanju tog ugovora. U praksi je to slučaj kada je (i) obavijest o ugovoru objavljena na nacionalnoj razini (slijedeći nacionalno zakonodavstvo ili pravila u vezi s tim) i / ili (ii) poštovani osnovni standardi za oglašavanje ugovora (vidi više detalja o tim standardima u odjeljku 2.1. interpretativne komunikacije Komisije -</w:t>
      </w:r>
      <w:r w:rsidRPr="004E24EA">
        <w:rPr>
          <w:color w:val="595959" w:themeColor="text1" w:themeTint="A6"/>
          <w:lang w:val="hr-HR" w:eastAsia="hr-HR"/>
        </w:rPr>
        <w:t xml:space="preserve"> </w:t>
      </w:r>
      <w:r w:rsidRPr="004E24EA">
        <w:rPr>
          <w:i/>
          <w:color w:val="595959" w:themeColor="text1" w:themeTint="A6"/>
          <w:lang w:eastAsia="hr-HR"/>
        </w:rPr>
        <w:t>Commission Interpretative Communication on the Community law applicable to contract awards not or not fully subject to the provisions of the Public Procurement Directives,</w:t>
      </w:r>
      <w:r w:rsidRPr="004E24EA">
        <w:rPr>
          <w:i/>
          <w:color w:val="595959" w:themeColor="text1" w:themeTint="A6"/>
          <w:lang w:val="hr-HR" w:eastAsia="hr-HR"/>
        </w:rPr>
        <w:t xml:space="preserve"> (2006/C 179/02</w:t>
      </w:r>
      <w:r w:rsidRPr="004E24EA">
        <w:rPr>
          <w:color w:val="595959" w:themeColor="text1" w:themeTint="A6"/>
          <w:lang w:val="hr-HR" w:eastAsia="hr-HR"/>
        </w:rPr>
        <w:t>)</w:t>
      </w:r>
      <w:r w:rsidRPr="004E24EA">
        <w:rPr>
          <w:color w:val="595959" w:themeColor="text1" w:themeTint="A6"/>
          <w:lang w:val="hr-HR"/>
        </w:rPr>
        <w:t>)</w:t>
      </w:r>
    </w:p>
  </w:footnote>
  <w:footnote w:id="2">
    <w:p w14:paraId="219514C2" w14:textId="445C47AA" w:rsidR="00697B04" w:rsidRPr="004F2283" w:rsidRDefault="00697B04">
      <w:pPr>
        <w:pStyle w:val="FootnoteText"/>
        <w:rPr>
          <w:lang w:val="hr-HR"/>
        </w:rPr>
      </w:pPr>
      <w:r w:rsidRPr="004E24EA">
        <w:rPr>
          <w:rStyle w:val="FootnoteReference"/>
          <w:color w:val="595959" w:themeColor="text1" w:themeTint="A6"/>
          <w:lang w:val="hr-HR"/>
        </w:rPr>
        <w:footnoteRef/>
      </w:r>
      <w:r w:rsidRPr="004E24EA">
        <w:rPr>
          <w:color w:val="595959" w:themeColor="text1" w:themeTint="A6"/>
          <w:lang w:val="hr-HR"/>
        </w:rPr>
        <w:t xml:space="preserve"> Isti se pristup primjenjuje, </w:t>
      </w:r>
      <w:r w:rsidRPr="004E24EA">
        <w:rPr>
          <w:i/>
          <w:color w:val="595959" w:themeColor="text1" w:themeTint="A6"/>
          <w:lang w:val="hr-HR"/>
        </w:rPr>
        <w:t>mutatis mutandis</w:t>
      </w:r>
      <w:r w:rsidRPr="004E24EA">
        <w:rPr>
          <w:color w:val="595959" w:themeColor="text1" w:themeTint="A6"/>
          <w:lang w:val="hr-HR"/>
        </w:rPr>
        <w:t>, na ugovore koji podliježu samo nacionalnim pravilima javne nabave i kada je umjetno dijeljenje radova/roba/usluga spriječilo njegovo objavljivanje u skladu s ovim pravilima</w:t>
      </w:r>
    </w:p>
  </w:footnote>
  <w:footnote w:id="3">
    <w:p w14:paraId="54CF8B73" w14:textId="266BD627" w:rsidR="00697B04" w:rsidRPr="004E24EA" w:rsidRDefault="00697B04">
      <w:pPr>
        <w:pStyle w:val="FootnoteText"/>
        <w:rPr>
          <w:color w:val="595959" w:themeColor="text1" w:themeTint="A6"/>
          <w:lang w:val="hr-HR"/>
        </w:rPr>
      </w:pPr>
      <w:r w:rsidRPr="004E24EA">
        <w:rPr>
          <w:rStyle w:val="FootnoteReference"/>
          <w:color w:val="595959" w:themeColor="text1" w:themeTint="A6"/>
          <w:lang w:val="hr-HR"/>
        </w:rPr>
        <w:footnoteRef/>
      </w:r>
      <w:r w:rsidRPr="004E24EA">
        <w:rPr>
          <w:color w:val="595959" w:themeColor="text1" w:themeTint="A6"/>
          <w:lang w:val="hr-HR"/>
        </w:rPr>
        <w:t xml:space="preserve"> Ti rokovi primjenjuju se na otvorene postupke, ograničene postupke i pregovarački postupak.</w:t>
      </w:r>
      <w:r w:rsidRPr="004E24EA">
        <w:rPr>
          <w:color w:val="595959" w:themeColor="text1" w:themeTint="A6"/>
          <w:lang w:val="hr-HR"/>
        </w:rPr>
        <w:br/>
        <w:t xml:space="preserve">Također se skreće pažnja na članak 47. stavak 1. Direktive 2014/24 / EU: </w:t>
      </w:r>
      <w:r w:rsidRPr="004E24EA">
        <w:rPr>
          <w:i/>
          <w:color w:val="595959" w:themeColor="text1" w:themeTint="A6"/>
          <w:lang w:val="hr-HR"/>
        </w:rPr>
        <w:t>Prilikom određivanja rokova za zaprimanje ponuda i zahtjeva za sudjelovanje, javni naručitelji moraju posebno uzeti u obzir složenost ugovora i vrijeme potrebno za izradu ponuda, ne dovodeći u pitanje minimalne rokove utvrđene u člancima od 27. do 31</w:t>
      </w:r>
    </w:p>
  </w:footnote>
  <w:footnote w:id="4">
    <w:p w14:paraId="53B448DD" w14:textId="10CCF6A3" w:rsidR="00697B04" w:rsidRPr="004E24EA" w:rsidRDefault="00697B04" w:rsidP="00B815BE">
      <w:pPr>
        <w:pStyle w:val="FootnoteText"/>
        <w:jc w:val="both"/>
        <w:rPr>
          <w:color w:val="595959" w:themeColor="text1" w:themeTint="A6"/>
          <w:lang w:val="hr-HR"/>
        </w:rPr>
      </w:pPr>
      <w:r w:rsidRPr="004E24EA">
        <w:rPr>
          <w:rStyle w:val="FootnoteReference"/>
          <w:color w:val="595959" w:themeColor="text1" w:themeTint="A6"/>
          <w:lang w:val="hr-HR"/>
        </w:rPr>
        <w:footnoteRef/>
      </w:r>
      <w:r w:rsidRPr="004E24EA">
        <w:rPr>
          <w:color w:val="595959" w:themeColor="text1" w:themeTint="A6"/>
          <w:lang w:val="hr-HR"/>
        </w:rPr>
        <w:t xml:space="preserve"> Na primjer, uzimajući u obzir minimalni rok za  zaprimanje ponuda od 35 dana (u skladu s člankom 27. Direktive 2014/24 / EU), mogu se pojaviti dvije situacije: (1) rok koji je primijenio naručitelj je 10 dana, što znači da smanjenje vremenskog ograničenja od 71,4% [= (35-10) / 35)], što podrazumijeva financijsku korekciju od 25%; (2) rok koji je primijenio naručitelj je 10 dana, ali minimalno razdoblje moglo bi biti 15 dana (otkako je prethodno objavljena prethodna informacijska obavijest), što znači smanjenje vremenskog ograničenja za 33% [= (15-10) / 15)], čime se primjenjuje financijska korekcija od 10%</w:t>
      </w:r>
    </w:p>
  </w:footnote>
  <w:footnote w:id="5">
    <w:p w14:paraId="42D463AB" w14:textId="4F23F36F" w:rsidR="00697B04" w:rsidRPr="00D857B7" w:rsidRDefault="00697B04">
      <w:pPr>
        <w:pStyle w:val="FootnoteText"/>
        <w:rPr>
          <w:lang w:val="hr-HR"/>
        </w:rPr>
      </w:pPr>
      <w:r w:rsidRPr="004E24EA">
        <w:rPr>
          <w:rStyle w:val="FootnoteReference"/>
          <w:color w:val="595959" w:themeColor="text1" w:themeTint="A6"/>
          <w:lang w:val="hr-HR"/>
        </w:rPr>
        <w:footnoteRef/>
      </w:r>
      <w:r w:rsidRPr="004E24EA">
        <w:rPr>
          <w:color w:val="595959" w:themeColor="text1" w:themeTint="A6"/>
          <w:lang w:val="hr-HR"/>
        </w:rPr>
        <w:t xml:space="preserve"> Članak 47(3)(b) Direktive 2014/24/EU</w:t>
      </w:r>
    </w:p>
  </w:footnote>
  <w:footnote w:id="6">
    <w:p w14:paraId="0D79119B" w14:textId="77777777" w:rsidR="00697B04" w:rsidRPr="004E24EA" w:rsidRDefault="00697B04" w:rsidP="00032FE4">
      <w:pPr>
        <w:pStyle w:val="FootnoteText"/>
        <w:jc w:val="both"/>
        <w:rPr>
          <w:color w:val="595959" w:themeColor="text1" w:themeTint="A6"/>
          <w:lang w:val="hr-HR"/>
        </w:rPr>
      </w:pPr>
      <w:r w:rsidRPr="004E24EA">
        <w:rPr>
          <w:rStyle w:val="FootnoteReference"/>
          <w:color w:val="595959" w:themeColor="text1" w:themeTint="A6"/>
        </w:rPr>
        <w:footnoteRef/>
      </w:r>
      <w:r w:rsidRPr="004E24EA">
        <w:rPr>
          <w:color w:val="595959" w:themeColor="text1" w:themeTint="A6"/>
          <w:lang w:val="hr-HR"/>
        </w:rPr>
        <w:t xml:space="preserve">Usp. Članak 47 (3) (b) Direktive 2014/24/EU </w:t>
      </w:r>
    </w:p>
    <w:p w14:paraId="2D7B26E4" w14:textId="34004705" w:rsidR="00697B04" w:rsidRPr="004E24EA" w:rsidRDefault="00697B04" w:rsidP="00032FE4">
      <w:pPr>
        <w:pStyle w:val="FootnoteText"/>
        <w:jc w:val="both"/>
        <w:rPr>
          <w:color w:val="595959" w:themeColor="text1" w:themeTint="A6"/>
          <w:lang w:val="hr-HR"/>
        </w:rPr>
      </w:pPr>
      <w:r w:rsidRPr="004E24EA">
        <w:rPr>
          <w:color w:val="595959" w:themeColor="text1" w:themeTint="A6"/>
          <w:lang w:val="hr-HR"/>
        </w:rPr>
        <w:t xml:space="preserve">7 Ako je omogućen elektronički pristup, ali razdoblje u kojem je pristup dokumentaciji moguć je skraćeno, primjenjuju se gore navedene stope od 25%, 10% ili 5% </w:t>
      </w:r>
    </w:p>
  </w:footnote>
  <w:footnote w:id="7">
    <w:p w14:paraId="66F30DA2" w14:textId="74B75AFA" w:rsidR="00697B04" w:rsidRPr="00D83A8E" w:rsidRDefault="00697B04" w:rsidP="00032FE4">
      <w:pPr>
        <w:pStyle w:val="FootnoteText"/>
        <w:jc w:val="both"/>
        <w:rPr>
          <w:lang w:val="hr-HR"/>
        </w:rPr>
      </w:pPr>
    </w:p>
  </w:footnote>
  <w:footnote w:id="8">
    <w:p w14:paraId="17315479" w14:textId="392A23C7" w:rsidR="00697B04" w:rsidRPr="001048B8" w:rsidRDefault="00697B04" w:rsidP="00032FE4">
      <w:pPr>
        <w:pStyle w:val="FootnoteText"/>
        <w:jc w:val="both"/>
        <w:rPr>
          <w:lang w:val="hr-HR"/>
        </w:rPr>
      </w:pPr>
      <w:r w:rsidRPr="004E24EA">
        <w:rPr>
          <w:rStyle w:val="FootnoteReference"/>
          <w:color w:val="595959" w:themeColor="text1" w:themeTint="A6"/>
        </w:rPr>
        <w:footnoteRef/>
      </w:r>
      <w:r w:rsidRPr="004E24EA">
        <w:rPr>
          <w:color w:val="595959" w:themeColor="text1" w:themeTint="A6"/>
          <w:lang w:val="hr-HR"/>
        </w:rPr>
        <w:t xml:space="preserve"> </w:t>
      </w:r>
      <w:proofErr w:type="spellStart"/>
      <w:r w:rsidRPr="004E24EA">
        <w:rPr>
          <w:color w:val="595959" w:themeColor="text1" w:themeTint="A6"/>
          <w:lang w:val="hr-HR"/>
        </w:rPr>
        <w:t>Usp</w:t>
      </w:r>
      <w:proofErr w:type="spellEnd"/>
      <w:r w:rsidRPr="004E24EA">
        <w:rPr>
          <w:color w:val="595959" w:themeColor="text1" w:themeTint="A6"/>
          <w:lang w:val="hr-HR"/>
        </w:rPr>
        <w:t xml:space="preserve"> članak 47. stavak 3. točka (a) Direktive 2014/24 / EU. U slučaju ubrzanog postupka iz članka 27. stavka 3. i članka 28. stavka 6. navedene Direktive, taj rok iznosi četiri dana</w:t>
      </w:r>
    </w:p>
  </w:footnote>
  <w:footnote w:id="9">
    <w:p w14:paraId="44588127" w14:textId="7DF7B78B" w:rsidR="00697B04" w:rsidRPr="004E24EA" w:rsidRDefault="00697B04">
      <w:pPr>
        <w:pStyle w:val="FootnoteText"/>
        <w:rPr>
          <w:color w:val="595959" w:themeColor="text1" w:themeTint="A6"/>
          <w:lang w:val="hr-HR"/>
        </w:rPr>
      </w:pPr>
      <w:r w:rsidRPr="004E24EA">
        <w:rPr>
          <w:rStyle w:val="FootnoteReference"/>
          <w:color w:val="595959" w:themeColor="text1" w:themeTint="A6"/>
        </w:rPr>
        <w:footnoteRef/>
      </w:r>
      <w:r w:rsidRPr="004E24EA">
        <w:rPr>
          <w:color w:val="595959" w:themeColor="text1" w:themeTint="A6"/>
          <w:lang w:val="hr-HR"/>
        </w:rPr>
        <w:t xml:space="preserve"> Izuzev slučajeva kada je nepravilnost već obuhvaćena drugim vrstama nepravilnosti navedenih u ovim smjernicama</w:t>
      </w:r>
    </w:p>
  </w:footnote>
  <w:footnote w:id="10">
    <w:p w14:paraId="7A60945C" w14:textId="6A741C1B" w:rsidR="00697B04" w:rsidRPr="004E24EA" w:rsidRDefault="00697B04">
      <w:pPr>
        <w:pStyle w:val="FootnoteText"/>
        <w:rPr>
          <w:color w:val="595959" w:themeColor="text1" w:themeTint="A6"/>
          <w:lang w:val="hr-HR"/>
        </w:rPr>
      </w:pPr>
      <w:r w:rsidRPr="004E24EA">
        <w:rPr>
          <w:rStyle w:val="FootnoteReference"/>
          <w:color w:val="595959" w:themeColor="text1" w:themeTint="A6"/>
        </w:rPr>
        <w:footnoteRef/>
      </w:r>
      <w:r w:rsidRPr="004E24EA">
        <w:rPr>
          <w:color w:val="595959" w:themeColor="text1" w:themeTint="A6"/>
          <w:lang w:val="hr-HR"/>
        </w:rPr>
        <w:t xml:space="preserve"> Postupci nabave su: okvirni sporazumi, dinamički sustavi nabave, elektronička dražba, elektronički katalozi, centralizirane nabave i nabave putem središnjih tijela za javnu nabavu</w:t>
      </w:r>
    </w:p>
  </w:footnote>
  <w:footnote w:id="11">
    <w:p w14:paraId="2ECEE11D" w14:textId="50BDCA2E" w:rsidR="00697B04" w:rsidRPr="004E24EA" w:rsidRDefault="00697B04">
      <w:pPr>
        <w:pStyle w:val="FootnoteText"/>
        <w:rPr>
          <w:color w:val="595959" w:themeColor="text1" w:themeTint="A6"/>
          <w:lang w:val="hr-HR"/>
        </w:rPr>
      </w:pPr>
      <w:r w:rsidRPr="004E24EA">
        <w:rPr>
          <w:rStyle w:val="FootnoteReference"/>
          <w:color w:val="595959" w:themeColor="text1" w:themeTint="A6"/>
        </w:rPr>
        <w:footnoteRef/>
      </w:r>
      <w:r w:rsidRPr="004E24EA">
        <w:rPr>
          <w:color w:val="595959" w:themeColor="text1" w:themeTint="A6"/>
          <w:lang w:val="hr-HR"/>
        </w:rPr>
        <w:t xml:space="preserve"> Npr. vrijeme na koje se sklapa okvirni sporazum je više od četiri godine, bez da za to postoje opravdani razlozi</w:t>
      </w:r>
    </w:p>
  </w:footnote>
  <w:footnote w:id="12">
    <w:p w14:paraId="554E20CF" w14:textId="0261684D" w:rsidR="00697B04" w:rsidRPr="004D1EE3" w:rsidRDefault="00697B04">
      <w:pPr>
        <w:pStyle w:val="FootnoteText"/>
        <w:rPr>
          <w:lang w:val="hr-HR"/>
        </w:rPr>
      </w:pPr>
      <w:r w:rsidRPr="004E24EA">
        <w:rPr>
          <w:rStyle w:val="FootnoteReference"/>
          <w:color w:val="595959" w:themeColor="text1" w:themeTint="A6"/>
        </w:rPr>
        <w:footnoteRef/>
      </w:r>
      <w:r w:rsidRPr="004E24EA">
        <w:rPr>
          <w:color w:val="595959" w:themeColor="text1" w:themeTint="A6"/>
          <w:lang w:val="hr-HR"/>
        </w:rPr>
        <w:t xml:space="preserve"> Ako neusklađenost znači da obavijest o nadmetanju nije objavljena, tada se stopa korekcije utvrđuje u skladu s točkom 1.</w:t>
      </w:r>
    </w:p>
  </w:footnote>
  <w:footnote w:id="13">
    <w:p w14:paraId="00789A42" w14:textId="41565FC8" w:rsidR="00697B04" w:rsidRPr="004E24EA" w:rsidRDefault="00697B04">
      <w:pPr>
        <w:pStyle w:val="FootnoteText"/>
        <w:rPr>
          <w:color w:val="595959" w:themeColor="text1" w:themeTint="A6"/>
          <w:lang w:val="hr-HR"/>
        </w:rPr>
      </w:pPr>
      <w:r w:rsidRPr="004E24EA">
        <w:rPr>
          <w:rStyle w:val="FootnoteReference"/>
          <w:color w:val="595959" w:themeColor="text1" w:themeTint="A6"/>
          <w:lang w:val="hr-HR"/>
        </w:rPr>
        <w:footnoteRef/>
      </w:r>
      <w:r w:rsidRPr="004E24EA">
        <w:rPr>
          <w:color w:val="595959" w:themeColor="text1" w:themeTint="A6"/>
          <w:lang w:val="hr-HR"/>
        </w:rPr>
        <w:t xml:space="preserve"> Ili u dokumentaciji o nabavi ako se objavljuje zajedno s obavijesti.</w:t>
      </w:r>
    </w:p>
  </w:footnote>
  <w:footnote w:id="14">
    <w:p w14:paraId="747C7348" w14:textId="2D361164" w:rsidR="00697B04" w:rsidRPr="004E24EA" w:rsidRDefault="00697B04">
      <w:pPr>
        <w:pStyle w:val="FootnoteText"/>
        <w:rPr>
          <w:color w:val="595959" w:themeColor="text1" w:themeTint="A6"/>
          <w:lang w:val="hr-HR"/>
        </w:rPr>
      </w:pPr>
      <w:r w:rsidRPr="004E24EA">
        <w:rPr>
          <w:rStyle w:val="FootnoteReference"/>
          <w:color w:val="595959" w:themeColor="text1" w:themeTint="A6"/>
          <w:lang w:val="hr-HR"/>
        </w:rPr>
        <w:footnoteRef/>
      </w:r>
      <w:r w:rsidRPr="004E24EA">
        <w:rPr>
          <w:color w:val="595959" w:themeColor="text1" w:themeTint="A6"/>
          <w:lang w:val="hr-HR"/>
        </w:rPr>
        <w:t xml:space="preserve"> Ili u dokumentaciji o nabavi ako se objavljuje zajedno s obavijesti</w:t>
      </w:r>
    </w:p>
  </w:footnote>
  <w:footnote w:id="15">
    <w:p w14:paraId="52605F9B" w14:textId="0508BB48" w:rsidR="00697B04" w:rsidRPr="00511428" w:rsidRDefault="00697B04">
      <w:pPr>
        <w:pStyle w:val="FootnoteText"/>
        <w:rPr>
          <w:lang w:val="hr-HR"/>
        </w:rPr>
      </w:pPr>
      <w:r w:rsidRPr="004E24EA">
        <w:rPr>
          <w:rStyle w:val="FootnoteReference"/>
          <w:color w:val="595959" w:themeColor="text1" w:themeTint="A6"/>
          <w:lang w:val="hr-HR"/>
        </w:rPr>
        <w:footnoteRef/>
      </w:r>
      <w:r w:rsidRPr="004E24EA">
        <w:rPr>
          <w:color w:val="595959" w:themeColor="text1" w:themeTint="A6"/>
          <w:lang w:val="hr-HR"/>
        </w:rPr>
        <w:t xml:space="preserve"> Osim ako je naručitelj na zahtjev ponuditelja prije isteka roka za podnošenje ponude dovoljno detaljno pojasnio kriterije za odabir ponude i njihovo ponderiranje</w:t>
      </w:r>
    </w:p>
  </w:footnote>
  <w:footnote w:id="16">
    <w:p w14:paraId="6F9C6235" w14:textId="4814E946" w:rsidR="00697B04" w:rsidRPr="004E24EA" w:rsidRDefault="00697B04" w:rsidP="007C5F85">
      <w:pPr>
        <w:pStyle w:val="FootnoteText"/>
        <w:jc w:val="both"/>
        <w:rPr>
          <w:lang w:val="hr-HR"/>
        </w:rPr>
      </w:pPr>
      <w:r w:rsidRPr="004E24EA">
        <w:rPr>
          <w:rStyle w:val="FootnoteReference"/>
          <w:color w:val="595959" w:themeColor="text1" w:themeTint="A6"/>
          <w:lang w:val="hr-HR"/>
        </w:rPr>
        <w:footnoteRef/>
      </w:r>
      <w:r w:rsidRPr="004E24EA">
        <w:rPr>
          <w:color w:val="595959" w:themeColor="text1" w:themeTint="A6"/>
          <w:lang w:val="hr-HR"/>
        </w:rPr>
        <w:t xml:space="preserve"> Određivanje kriterija odabira ne smije biti diskriminirajuće ili restriktivno te mora biti vezano uz predmet nabave i proporcionalno predmetu nabave. U svakom slučaju, gdje dovoljno precizan opis zahtijevanog kriterija odabira nije moguć, referencu koja se koristi u kriterijima odabira treba pratiti riječima "ili jednakovrijedno" kako bi se osiguralo tržišno natjecanje. Kada postoje ovi uvjeti, nema primjene financijske korekcije.</w:t>
      </w:r>
    </w:p>
  </w:footnote>
  <w:footnote w:id="17">
    <w:p w14:paraId="67FAB382" w14:textId="221E8D27" w:rsidR="00697B04" w:rsidRPr="004E24EA" w:rsidRDefault="00697B04">
      <w:pPr>
        <w:pStyle w:val="FootnoteText"/>
        <w:rPr>
          <w:lang w:val="hr-HR"/>
        </w:rPr>
      </w:pPr>
      <w:r w:rsidRPr="004E24EA">
        <w:rPr>
          <w:rStyle w:val="FootnoteReference"/>
          <w:color w:val="595959" w:themeColor="text1" w:themeTint="A6"/>
          <w:lang w:val="hr-HR"/>
        </w:rPr>
        <w:footnoteRef/>
      </w:r>
      <w:r w:rsidRPr="004E24EA">
        <w:rPr>
          <w:color w:val="595959" w:themeColor="text1" w:themeTint="A6"/>
          <w:lang w:val="hr-HR"/>
        </w:rPr>
        <w:t xml:space="preserve"> Bez dopuštanja jednakovrijednog zaštitnog znaka/tržišne marke bez korištenja obvezne oznake</w:t>
      </w:r>
      <w:r w:rsidR="004E24EA">
        <w:rPr>
          <w:color w:val="595959" w:themeColor="text1" w:themeTint="A6"/>
          <w:lang w:val="hr-HR"/>
        </w:rPr>
        <w:t xml:space="preserve"> </w:t>
      </w:r>
      <w:r w:rsidRPr="004E24EA">
        <w:rPr>
          <w:color w:val="595959" w:themeColor="text1" w:themeTint="A6"/>
          <w:lang w:val="hr-HR"/>
        </w:rPr>
        <w:t>"ili jednakovrijedan”</w:t>
      </w:r>
    </w:p>
  </w:footnote>
  <w:footnote w:id="18">
    <w:p w14:paraId="5657842A" w14:textId="65460615" w:rsidR="00697B04" w:rsidRPr="004E24EA" w:rsidRDefault="00697B04">
      <w:pPr>
        <w:pStyle w:val="FootnoteText"/>
        <w:rPr>
          <w:color w:val="595959" w:themeColor="text1" w:themeTint="A6"/>
          <w:lang w:val="hr-HR"/>
        </w:rPr>
      </w:pPr>
      <w:r w:rsidRPr="004E24EA">
        <w:rPr>
          <w:rStyle w:val="FootnoteReference"/>
          <w:color w:val="595959" w:themeColor="text1" w:themeTint="A6"/>
        </w:rPr>
        <w:footnoteRef/>
      </w:r>
      <w:r w:rsidRPr="004E24EA">
        <w:rPr>
          <w:color w:val="595959" w:themeColor="text1" w:themeTint="A6"/>
          <w:lang w:val="hr-HR"/>
        </w:rPr>
        <w:t xml:space="preserve"> Osim ako: (i) direktive dopuštaju pregovaranje ili (ii) kada je predmet nabave razjašnjen nakon objave obavijesti o nabavi, a takvo pojašnjenje objavljeno u SL</w:t>
      </w:r>
    </w:p>
  </w:footnote>
  <w:footnote w:id="19">
    <w:p w14:paraId="41E48149" w14:textId="040EF957" w:rsidR="00697B04" w:rsidRPr="00AA2AAE" w:rsidRDefault="00697B04" w:rsidP="00AA2AAE">
      <w:pPr>
        <w:pStyle w:val="FootnoteText"/>
        <w:jc w:val="both"/>
        <w:rPr>
          <w:lang w:val="hr-HR"/>
        </w:rPr>
      </w:pPr>
      <w:r w:rsidRPr="004E24EA">
        <w:rPr>
          <w:rStyle w:val="FootnoteReference"/>
          <w:color w:val="595959" w:themeColor="text1" w:themeTint="A6"/>
        </w:rPr>
        <w:footnoteRef/>
      </w:r>
      <w:r w:rsidRPr="004E24EA">
        <w:rPr>
          <w:color w:val="595959" w:themeColor="text1" w:themeTint="A6"/>
          <w:lang w:val="hr-HR"/>
        </w:rPr>
        <w:t xml:space="preserve"> </w:t>
      </w:r>
      <w:proofErr w:type="spellStart"/>
      <w:r w:rsidRPr="004E24EA">
        <w:rPr>
          <w:color w:val="595959" w:themeColor="text1" w:themeTint="A6"/>
          <w:lang w:val="hr-HR"/>
        </w:rPr>
        <w:t>Npr</w:t>
      </w:r>
      <w:proofErr w:type="spellEnd"/>
      <w:r w:rsidRPr="004E24EA">
        <w:rPr>
          <w:color w:val="595959" w:themeColor="text1" w:themeTint="A6"/>
          <w:lang w:val="hr-HR"/>
        </w:rPr>
        <w:t xml:space="preserve"> ako je tijekom prigovora ili obavijesti tijekom nadmetanja utvrđeno da su uvjeti nadmetanja nedovoljni za potencijalne ponuditelje da odrede predmet ugovora. Međutim, broj pitanja koje su postavili potencijalni ponuditelji nije pokazatelj postojanja nepravilnosti, pod uvjetom da je naručitelj na odgovarajući način odgovorio na njih u skladu s člancima 47. stavkom 3. i 53. stavkom 2. Direktive 2014/24 / EU</w:t>
      </w:r>
    </w:p>
  </w:footnote>
  <w:footnote w:id="20">
    <w:p w14:paraId="71B7B689" w14:textId="4A6443CC" w:rsidR="00697B04" w:rsidRPr="005E491C" w:rsidRDefault="00697B04">
      <w:pPr>
        <w:pStyle w:val="FootnoteText"/>
        <w:rPr>
          <w:lang w:val="hr-HR"/>
        </w:rPr>
      </w:pPr>
      <w:r w:rsidRPr="004E24EA">
        <w:rPr>
          <w:rStyle w:val="FootnoteReference"/>
          <w:color w:val="595959" w:themeColor="text1" w:themeTint="A6"/>
        </w:rPr>
        <w:footnoteRef/>
      </w:r>
      <w:r w:rsidRPr="004E24EA">
        <w:rPr>
          <w:color w:val="595959" w:themeColor="text1" w:themeTint="A6"/>
          <w:lang w:val="hr-HR"/>
        </w:rPr>
        <w:t xml:space="preserve"> Osim ako naručitelj ne može jasno dokazati da odbijena ponuda ni u kojem slučaju ne bi bila prihvaćena i da stoga nepravilnost nije imala nikakav financijski učinak.</w:t>
      </w:r>
    </w:p>
  </w:footnote>
  <w:footnote w:id="21">
    <w:p w14:paraId="71F9E5CF" w14:textId="726C4074" w:rsidR="00697B04" w:rsidRPr="004E24EA" w:rsidRDefault="00697B04">
      <w:pPr>
        <w:pStyle w:val="FootnoteText"/>
        <w:rPr>
          <w:color w:val="595959" w:themeColor="text1" w:themeTint="A6"/>
          <w:lang w:val="hr-HR"/>
        </w:rPr>
      </w:pPr>
      <w:r w:rsidRPr="004E24EA">
        <w:rPr>
          <w:rStyle w:val="FootnoteReference"/>
          <w:color w:val="595959" w:themeColor="text1" w:themeTint="A6"/>
          <w:lang w:val="hr-HR"/>
        </w:rPr>
        <w:footnoteRef/>
      </w:r>
      <w:r w:rsidRPr="004E24EA">
        <w:rPr>
          <w:color w:val="595959" w:themeColor="text1" w:themeTint="A6"/>
          <w:lang w:val="hr-HR"/>
        </w:rPr>
        <w:t xml:space="preserve"> U smislu članka 67. stavka 5. Direktive 2014/24 / EU i relevantne sudske prakse</w:t>
      </w:r>
    </w:p>
  </w:footnote>
  <w:footnote w:id="22">
    <w:p w14:paraId="061348EE" w14:textId="3DDE20B4" w:rsidR="00697B04" w:rsidRPr="00D47EAA" w:rsidRDefault="00697B04" w:rsidP="00D47EAA">
      <w:pPr>
        <w:pStyle w:val="FootnoteText"/>
        <w:jc w:val="both"/>
        <w:rPr>
          <w:lang w:val="hr-HR"/>
        </w:rPr>
      </w:pPr>
      <w:r w:rsidRPr="004E24EA">
        <w:rPr>
          <w:rStyle w:val="FootnoteReference"/>
          <w:color w:val="595959" w:themeColor="text1" w:themeTint="A6"/>
          <w:lang w:val="hr-HR"/>
        </w:rPr>
        <w:footnoteRef/>
      </w:r>
      <w:r w:rsidRPr="004E24EA">
        <w:rPr>
          <w:color w:val="595959" w:themeColor="text1" w:themeTint="A6"/>
          <w:lang w:val="hr-HR"/>
        </w:rPr>
        <w:t xml:space="preserve"> Osim u pregovaračkom postupku i natjecateljskom dijalogu i gdje direktive omogućuju ponuditelju/kandidatu da dostavlja, dopunjuje, pojašnjava ili upotpunjuje informacije i dokumente</w:t>
      </w:r>
    </w:p>
  </w:footnote>
  <w:footnote w:id="23">
    <w:p w14:paraId="67C25F0E" w14:textId="7CD2DA60" w:rsidR="00697B04" w:rsidRPr="004067FF" w:rsidRDefault="00697B04">
      <w:pPr>
        <w:pStyle w:val="FootnoteText"/>
        <w:rPr>
          <w:lang w:val="hr-HR"/>
        </w:rPr>
      </w:pPr>
      <w:r w:rsidRPr="004E24EA">
        <w:rPr>
          <w:rStyle w:val="FootnoteReference"/>
          <w:color w:val="595959" w:themeColor="text1" w:themeTint="A6"/>
        </w:rPr>
        <w:footnoteRef/>
      </w:r>
      <w:r w:rsidRPr="004E24EA">
        <w:rPr>
          <w:color w:val="595959" w:themeColor="text1" w:themeTint="A6"/>
          <w:lang w:val="hr-HR"/>
        </w:rPr>
        <w:t xml:space="preserve"> Takvi savjeti su nezakoniti bez obzira javljaju li se u trenutku izrade dokumentacije o nabavi ili tijekom prethodnog postupka prijave projekta</w:t>
      </w:r>
    </w:p>
  </w:footnote>
  <w:footnote w:id="24">
    <w:p w14:paraId="7B8AF3E9" w14:textId="6F8EF5CE" w:rsidR="00697B04" w:rsidRPr="004E24EA" w:rsidRDefault="00697B04">
      <w:pPr>
        <w:pStyle w:val="FootnoteText"/>
        <w:rPr>
          <w:color w:val="595959" w:themeColor="text1" w:themeTint="A6"/>
          <w:lang w:val="hr-HR"/>
        </w:rPr>
      </w:pPr>
      <w:r w:rsidRPr="004E24EA">
        <w:rPr>
          <w:rStyle w:val="FootnoteReference"/>
          <w:color w:val="595959" w:themeColor="text1" w:themeTint="A6"/>
        </w:rPr>
        <w:footnoteRef/>
      </w:r>
      <w:r w:rsidRPr="004E24EA">
        <w:rPr>
          <w:color w:val="595959" w:themeColor="text1" w:themeTint="A6"/>
          <w:lang w:val="hr-HR"/>
        </w:rPr>
        <w:t xml:space="preserve"> Pogledati članak 29.st.3. Direktive 2014/24/EU</w:t>
      </w:r>
    </w:p>
  </w:footnote>
  <w:footnote w:id="25">
    <w:p w14:paraId="0A761F4F" w14:textId="59347D6F" w:rsidR="00697B04" w:rsidRPr="000E09A4" w:rsidRDefault="00697B04">
      <w:pPr>
        <w:pStyle w:val="FootnoteText"/>
        <w:rPr>
          <w:lang w:val="hr-HR"/>
        </w:rPr>
      </w:pPr>
      <w:r w:rsidRPr="004E24EA">
        <w:rPr>
          <w:rStyle w:val="FootnoteReference"/>
          <w:color w:val="595959" w:themeColor="text1" w:themeTint="A6"/>
        </w:rPr>
        <w:footnoteRef/>
      </w:r>
      <w:r w:rsidRPr="004E24EA">
        <w:rPr>
          <w:color w:val="595959" w:themeColor="text1" w:themeTint="A6"/>
          <w:lang w:val="hr-HR"/>
        </w:rPr>
        <w:t xml:space="preserve"> Sukob interesa može se pojaviti u fazi pripreme projekta ako je faza pripreme projekta utjecala na dokumentaciju o nabavi/postupak nabave.</w:t>
      </w:r>
    </w:p>
  </w:footnote>
  <w:footnote w:id="26">
    <w:p w14:paraId="4741D055" w14:textId="0389BFBB" w:rsidR="00697B04" w:rsidRPr="00E92238" w:rsidRDefault="00697B04" w:rsidP="00C87419">
      <w:pPr>
        <w:pStyle w:val="FootnoteText"/>
        <w:jc w:val="both"/>
        <w:rPr>
          <w:lang w:val="hr-HR"/>
        </w:rPr>
      </w:pPr>
      <w:r w:rsidRPr="004E24EA">
        <w:rPr>
          <w:rStyle w:val="FootnoteReference"/>
          <w:color w:val="595959" w:themeColor="text1" w:themeTint="A6"/>
        </w:rPr>
        <w:footnoteRef/>
      </w:r>
      <w:r w:rsidRPr="004E24EA">
        <w:rPr>
          <w:color w:val="595959" w:themeColor="text1" w:themeTint="A6"/>
          <w:lang w:val="hr-HR"/>
        </w:rPr>
        <w:t xml:space="preserve">O bid-rigging je riječ je se kada skupine </w:t>
      </w:r>
      <w:r w:rsidR="00052CAB" w:rsidRPr="004E24EA">
        <w:rPr>
          <w:color w:val="595959" w:themeColor="text1" w:themeTint="A6"/>
          <w:lang w:val="hr-HR"/>
        </w:rPr>
        <w:t xml:space="preserve">gospodarskih subjekata </w:t>
      </w:r>
      <w:r w:rsidRPr="004E24EA">
        <w:rPr>
          <w:color w:val="595959" w:themeColor="text1" w:themeTint="A6"/>
          <w:lang w:val="hr-HR"/>
        </w:rPr>
        <w:t>dogovore o podizanju cijena ili snižavanju kvalitete robe, radova ili usluga ponuđenih na javnim nadmetanjima. Nema primjene ispravaka ako su ponuditelji koji su dostavili ponude radili bez pomoći osobe unutar sustava upravljanja i kontrola ili naručitelja, a niti jedan ponuditelj koja je dostavio ponudu nije bio uspješan osiguravanju sklapanja predmetnih ugovora</w:t>
      </w:r>
    </w:p>
  </w:footnote>
  <w:footnote w:id="27">
    <w:p w14:paraId="4688CB96" w14:textId="7C2B9723" w:rsidR="00697B04" w:rsidRPr="004E24EA" w:rsidRDefault="00697B04">
      <w:pPr>
        <w:pStyle w:val="FootnoteText"/>
        <w:rPr>
          <w:color w:val="595959" w:themeColor="text1" w:themeTint="A6"/>
          <w:lang w:val="hr-HR"/>
        </w:rPr>
      </w:pPr>
      <w:r w:rsidRPr="004E24EA">
        <w:rPr>
          <w:rStyle w:val="FootnoteReference"/>
          <w:color w:val="595959" w:themeColor="text1" w:themeTint="A6"/>
          <w:lang w:val="hr-HR"/>
        </w:rPr>
        <w:footnoteRef/>
      </w:r>
      <w:r w:rsidRPr="004E24EA">
        <w:rPr>
          <w:color w:val="595959" w:themeColor="text1" w:themeTint="A6"/>
          <w:lang w:val="hr-HR"/>
        </w:rPr>
        <w:t xml:space="preserve"> Pragovi se revidiraju svakih dvije godine.</w:t>
      </w:r>
    </w:p>
  </w:footnote>
  <w:footnote w:id="28">
    <w:p w14:paraId="1D4EB980" w14:textId="248EF34F" w:rsidR="00697B04" w:rsidRDefault="00697B04" w:rsidP="00031DB0">
      <w:pPr>
        <w:pStyle w:val="FootnoteText"/>
        <w:jc w:val="both"/>
      </w:pPr>
      <w:r w:rsidRPr="004E24EA">
        <w:rPr>
          <w:rStyle w:val="FootnoteReference"/>
          <w:color w:val="595959" w:themeColor="text1" w:themeTint="A6"/>
          <w:lang w:val="hr-HR"/>
        </w:rPr>
        <w:footnoteRef/>
      </w:r>
      <w:r w:rsidRPr="004E24EA">
        <w:rPr>
          <w:color w:val="595959" w:themeColor="text1" w:themeTint="A6"/>
          <w:lang w:val="hr-HR"/>
        </w:rPr>
        <w:t xml:space="preserve"> Koncept "sveukupne prirode ugovora ili okvirnog sporazuma" nije definiran direktivama i još nije predmet sudske prakse. Vidi također uvodnu izjavu 109. Direktive 2014/24 / EU. U tom smislu, daljnje smjernice sadrži kratki broj 38 SIGMA-e o javnim nabavama - izmjene ugovora (dostupno na</w:t>
      </w:r>
      <w:r w:rsidRPr="004E24EA">
        <w:rPr>
          <w:color w:val="595959" w:themeColor="text1" w:themeTint="A6"/>
        </w:rPr>
        <w:t xml:space="preserve"> </w:t>
      </w:r>
      <w:hyperlink r:id="rId1" w:history="1">
        <w:r w:rsidRPr="00501EF5">
          <w:rPr>
            <w:rStyle w:val="Hyperlink"/>
          </w:rPr>
          <w:t>http://www.sigmaweb.org/publications/Public-Procurement-Policy-Brief-38-200117.pdf</w:t>
        </w:r>
      </w:hyperlink>
      <w:r w:rsidRPr="00031DB0">
        <w:t>)</w:t>
      </w:r>
    </w:p>
    <w:p w14:paraId="3BCE56A9" w14:textId="12908F0C" w:rsidR="00697B04" w:rsidRPr="00031DB0" w:rsidRDefault="00697B04" w:rsidP="00031DB0">
      <w:pPr>
        <w:pStyle w:val="FootnoteText"/>
        <w:jc w:val="both"/>
        <w:rPr>
          <w:lang w:val="hr-HR"/>
        </w:rPr>
      </w:pPr>
      <w:r w:rsidRPr="004E24EA">
        <w:rPr>
          <w:color w:val="595959" w:themeColor="text1" w:themeTint="A6"/>
        </w:rPr>
        <w:t xml:space="preserve"> "</w:t>
      </w:r>
      <w:r w:rsidRPr="004E24EA">
        <w:rPr>
          <w:color w:val="595959" w:themeColor="text1" w:themeTint="A6"/>
          <w:lang w:val="hr-HR"/>
        </w:rPr>
        <w:t>Izmjene ugovora su dozvoljene tamo gdje je to izričito predviđeno odredbama o izmjenama utvrđenim u inicijalnoj dokumentaciji o nabavi. Odredbe o izmjenama mogu osiguravati određeni stupanj fleksibilnosti u uvjetima ugovora. Izmjene ugovora ne mogu se dopustiti samo zato što navode u dokumentaciji. Odredbe o izmjenama u dokumentaciji o nabavi moraju biti jasne, precizne i nedvosmislene. Odredbe o izmjenama se ne smiju sastavljati u širokom smislu s ciljem da se pokriju sve moguće promjene. Odredba o izmjenama koja je previše općenita vjerojatno će predstavljati kršenje načela transparentnosti i sadrži rizik od nejednakog postupanja. (...) Odredbe o izmjenama moraju predvidjeti opseg i prirodu mogućih izmjena ili opcija kao i uvjete pod kojima se mogu koristi. (...) Odredbe o izmjenama ne smiju mijenjati cjelokupnu prirodu ugovora. (…) Na primjer, vjerojatno će se pristupiti izradi novog ugovora ako se priroda ugovora izmijeni na način da je potrebna isporuka različitih proizvoda ili pružanje usluga drugačije vrste u odnosu na one utvrđene u prvotnom ugovoru. U tim okolnostima, izmjena neće biti dopuštena, čak i ako su opseg, priroda i uvjeti za različite proizvode ili nove usluge unaprijed utvrđeni na jasan, precizan i nedvosmislen način.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18719" w14:textId="77777777" w:rsidR="00697B04" w:rsidRDefault="00697B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DC3CE" w14:textId="77777777" w:rsidR="00697B04" w:rsidRDefault="00697B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45329" w14:textId="77777777" w:rsidR="00697B04" w:rsidRDefault="00697B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E3576"/>
    <w:multiLevelType w:val="hybridMultilevel"/>
    <w:tmpl w:val="F4E817B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78B7464F"/>
    <w:multiLevelType w:val="hybridMultilevel"/>
    <w:tmpl w:val="639AA38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1346"/>
    <w:rsid w:val="00031DB0"/>
    <w:rsid w:val="00032FE4"/>
    <w:rsid w:val="00044DDC"/>
    <w:rsid w:val="00047EF9"/>
    <w:rsid w:val="00052CAB"/>
    <w:rsid w:val="00052F6B"/>
    <w:rsid w:val="000B2B27"/>
    <w:rsid w:val="000C6EE1"/>
    <w:rsid w:val="000D089E"/>
    <w:rsid w:val="000D13DD"/>
    <w:rsid w:val="000D7CC0"/>
    <w:rsid w:val="000E09A4"/>
    <w:rsid w:val="000E20B5"/>
    <w:rsid w:val="001018DA"/>
    <w:rsid w:val="001048B8"/>
    <w:rsid w:val="00143205"/>
    <w:rsid w:val="00147718"/>
    <w:rsid w:val="00153EBF"/>
    <w:rsid w:val="00177103"/>
    <w:rsid w:val="00180159"/>
    <w:rsid w:val="0019025F"/>
    <w:rsid w:val="00195413"/>
    <w:rsid w:val="001B083F"/>
    <w:rsid w:val="001F11E2"/>
    <w:rsid w:val="00213B24"/>
    <w:rsid w:val="00217BA1"/>
    <w:rsid w:val="00221346"/>
    <w:rsid w:val="00244596"/>
    <w:rsid w:val="00251F7C"/>
    <w:rsid w:val="002A2F3A"/>
    <w:rsid w:val="002B0450"/>
    <w:rsid w:val="002B0633"/>
    <w:rsid w:val="00321039"/>
    <w:rsid w:val="00332687"/>
    <w:rsid w:val="003679BF"/>
    <w:rsid w:val="00393A32"/>
    <w:rsid w:val="003E2D1C"/>
    <w:rsid w:val="003F43D2"/>
    <w:rsid w:val="004067FF"/>
    <w:rsid w:val="00406A05"/>
    <w:rsid w:val="00435143"/>
    <w:rsid w:val="004615F1"/>
    <w:rsid w:val="00471039"/>
    <w:rsid w:val="00473066"/>
    <w:rsid w:val="004D1E51"/>
    <w:rsid w:val="004D1EE3"/>
    <w:rsid w:val="004D6FE4"/>
    <w:rsid w:val="004E24EA"/>
    <w:rsid w:val="004F0575"/>
    <w:rsid w:val="004F2283"/>
    <w:rsid w:val="00511428"/>
    <w:rsid w:val="005117D8"/>
    <w:rsid w:val="005C5DD6"/>
    <w:rsid w:val="005D08DC"/>
    <w:rsid w:val="005E491C"/>
    <w:rsid w:val="006024B3"/>
    <w:rsid w:val="00611345"/>
    <w:rsid w:val="006260EB"/>
    <w:rsid w:val="006643B3"/>
    <w:rsid w:val="00666464"/>
    <w:rsid w:val="006710E3"/>
    <w:rsid w:val="00697B04"/>
    <w:rsid w:val="006E6D10"/>
    <w:rsid w:val="006F501B"/>
    <w:rsid w:val="00706D10"/>
    <w:rsid w:val="007466F6"/>
    <w:rsid w:val="007613B9"/>
    <w:rsid w:val="00777062"/>
    <w:rsid w:val="0078421C"/>
    <w:rsid w:val="007852F4"/>
    <w:rsid w:val="00793AD0"/>
    <w:rsid w:val="007C3927"/>
    <w:rsid w:val="007C5F85"/>
    <w:rsid w:val="007D0DB4"/>
    <w:rsid w:val="007D2F9D"/>
    <w:rsid w:val="007E2801"/>
    <w:rsid w:val="008014A3"/>
    <w:rsid w:val="00804143"/>
    <w:rsid w:val="0086019A"/>
    <w:rsid w:val="00890424"/>
    <w:rsid w:val="008A543F"/>
    <w:rsid w:val="008A7867"/>
    <w:rsid w:val="008B52F5"/>
    <w:rsid w:val="008E0826"/>
    <w:rsid w:val="0096310E"/>
    <w:rsid w:val="009809E9"/>
    <w:rsid w:val="009967C4"/>
    <w:rsid w:val="009A490F"/>
    <w:rsid w:val="009E348F"/>
    <w:rsid w:val="009E624B"/>
    <w:rsid w:val="009F766A"/>
    <w:rsid w:val="00A009B6"/>
    <w:rsid w:val="00A0324B"/>
    <w:rsid w:val="00A07FC4"/>
    <w:rsid w:val="00AA2AAE"/>
    <w:rsid w:val="00AE168B"/>
    <w:rsid w:val="00AE5451"/>
    <w:rsid w:val="00AF29B4"/>
    <w:rsid w:val="00B37F16"/>
    <w:rsid w:val="00B43521"/>
    <w:rsid w:val="00B76B70"/>
    <w:rsid w:val="00B815BE"/>
    <w:rsid w:val="00BF2108"/>
    <w:rsid w:val="00C111D0"/>
    <w:rsid w:val="00C702FC"/>
    <w:rsid w:val="00C7440E"/>
    <w:rsid w:val="00C8337E"/>
    <w:rsid w:val="00C87419"/>
    <w:rsid w:val="00C9034D"/>
    <w:rsid w:val="00CA428E"/>
    <w:rsid w:val="00CD4F5F"/>
    <w:rsid w:val="00CE21A9"/>
    <w:rsid w:val="00D06B8C"/>
    <w:rsid w:val="00D20221"/>
    <w:rsid w:val="00D227C6"/>
    <w:rsid w:val="00D33559"/>
    <w:rsid w:val="00D47EAA"/>
    <w:rsid w:val="00D563E4"/>
    <w:rsid w:val="00D83A8E"/>
    <w:rsid w:val="00D857B7"/>
    <w:rsid w:val="00D976B4"/>
    <w:rsid w:val="00DB5A89"/>
    <w:rsid w:val="00DC5952"/>
    <w:rsid w:val="00DE4D47"/>
    <w:rsid w:val="00E517EE"/>
    <w:rsid w:val="00E60F92"/>
    <w:rsid w:val="00E64854"/>
    <w:rsid w:val="00E92238"/>
    <w:rsid w:val="00E964F7"/>
    <w:rsid w:val="00EF4C49"/>
    <w:rsid w:val="00F00AC9"/>
    <w:rsid w:val="00F46FB6"/>
    <w:rsid w:val="00F53575"/>
    <w:rsid w:val="00FC74DD"/>
    <w:rsid w:val="00FD4796"/>
    <w:rsid w:val="00FF6925"/>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7AFB67"/>
  <w15:docId w15:val="{8E1E5754-54A5-4E72-A1EC-B22032B51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17E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13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5952"/>
    <w:rPr>
      <w:sz w:val="16"/>
      <w:szCs w:val="16"/>
    </w:rPr>
  </w:style>
  <w:style w:type="paragraph" w:styleId="CommentText">
    <w:name w:val="annotation text"/>
    <w:basedOn w:val="Normal"/>
    <w:link w:val="CommentTextChar"/>
    <w:uiPriority w:val="99"/>
    <w:semiHidden/>
    <w:unhideWhenUsed/>
    <w:rsid w:val="00DC5952"/>
    <w:pPr>
      <w:spacing w:line="240" w:lineRule="auto"/>
    </w:pPr>
    <w:rPr>
      <w:sz w:val="20"/>
      <w:szCs w:val="20"/>
    </w:rPr>
  </w:style>
  <w:style w:type="character" w:customStyle="1" w:styleId="CommentTextChar">
    <w:name w:val="Comment Text Char"/>
    <w:basedOn w:val="DefaultParagraphFont"/>
    <w:link w:val="CommentText"/>
    <w:uiPriority w:val="99"/>
    <w:semiHidden/>
    <w:rsid w:val="00DC5952"/>
    <w:rPr>
      <w:sz w:val="20"/>
      <w:szCs w:val="20"/>
    </w:rPr>
  </w:style>
  <w:style w:type="paragraph" w:styleId="CommentSubject">
    <w:name w:val="annotation subject"/>
    <w:basedOn w:val="CommentText"/>
    <w:next w:val="CommentText"/>
    <w:link w:val="CommentSubjectChar"/>
    <w:uiPriority w:val="99"/>
    <w:semiHidden/>
    <w:unhideWhenUsed/>
    <w:rsid w:val="00DC5952"/>
    <w:rPr>
      <w:b/>
      <w:bCs/>
    </w:rPr>
  </w:style>
  <w:style w:type="character" w:customStyle="1" w:styleId="CommentSubjectChar">
    <w:name w:val="Comment Subject Char"/>
    <w:basedOn w:val="CommentTextChar"/>
    <w:link w:val="CommentSubject"/>
    <w:uiPriority w:val="99"/>
    <w:semiHidden/>
    <w:rsid w:val="00DC5952"/>
    <w:rPr>
      <w:b/>
      <w:bCs/>
      <w:sz w:val="20"/>
      <w:szCs w:val="20"/>
    </w:rPr>
  </w:style>
  <w:style w:type="paragraph" w:styleId="BalloonText">
    <w:name w:val="Balloon Text"/>
    <w:basedOn w:val="Normal"/>
    <w:link w:val="BalloonTextChar"/>
    <w:uiPriority w:val="99"/>
    <w:semiHidden/>
    <w:unhideWhenUsed/>
    <w:rsid w:val="00DC59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5952"/>
    <w:rPr>
      <w:rFonts w:ascii="Segoe UI" w:hAnsi="Segoe UI" w:cs="Segoe UI"/>
      <w:sz w:val="18"/>
      <w:szCs w:val="18"/>
    </w:rPr>
  </w:style>
  <w:style w:type="paragraph" w:customStyle="1" w:styleId="Default">
    <w:name w:val="Default"/>
    <w:rsid w:val="00DC5952"/>
    <w:pPr>
      <w:autoSpaceDE w:val="0"/>
      <w:autoSpaceDN w:val="0"/>
      <w:adjustRightInd w:val="0"/>
      <w:spacing w:after="0" w:line="240" w:lineRule="auto"/>
    </w:pPr>
    <w:rPr>
      <w:rFonts w:ascii="Times New Roman" w:hAnsi="Times New Roman" w:cs="Times New Roman"/>
      <w:color w:val="000000"/>
      <w:sz w:val="24"/>
      <w:szCs w:val="24"/>
    </w:rPr>
  </w:style>
  <w:style w:type="paragraph" w:styleId="FootnoteText">
    <w:name w:val="footnote text"/>
    <w:basedOn w:val="Normal"/>
    <w:link w:val="FootnoteTextChar"/>
    <w:uiPriority w:val="99"/>
    <w:rsid w:val="00511428"/>
    <w:pPr>
      <w:spacing w:after="0" w:line="240" w:lineRule="auto"/>
    </w:pPr>
    <w:rPr>
      <w:rFonts w:ascii="Times New Roman" w:eastAsia="Times New Roman" w:hAnsi="Times New Roman" w:cs="Times New Roman"/>
      <w:sz w:val="20"/>
      <w:szCs w:val="20"/>
      <w:lang w:val="en-GB" w:eastAsia="lv-LV"/>
    </w:rPr>
  </w:style>
  <w:style w:type="character" w:customStyle="1" w:styleId="FootnoteTextChar">
    <w:name w:val="Footnote Text Char"/>
    <w:basedOn w:val="DefaultParagraphFont"/>
    <w:link w:val="FootnoteText"/>
    <w:uiPriority w:val="99"/>
    <w:rsid w:val="00511428"/>
    <w:rPr>
      <w:rFonts w:ascii="Times New Roman" w:eastAsia="Times New Roman" w:hAnsi="Times New Roman" w:cs="Times New Roman"/>
      <w:sz w:val="20"/>
      <w:szCs w:val="20"/>
      <w:lang w:val="en-GB" w:eastAsia="lv-LV"/>
    </w:rPr>
  </w:style>
  <w:style w:type="character" w:styleId="FootnoteReference">
    <w:name w:val="footnote reference"/>
    <w:aliases w:val="Footnote Reference Number,Footnote symbol"/>
    <w:uiPriority w:val="99"/>
    <w:rsid w:val="00511428"/>
    <w:rPr>
      <w:vertAlign w:val="superscript"/>
    </w:rPr>
  </w:style>
  <w:style w:type="paragraph" w:styleId="Header">
    <w:name w:val="header"/>
    <w:basedOn w:val="Normal"/>
    <w:link w:val="HeaderChar"/>
    <w:uiPriority w:val="99"/>
    <w:unhideWhenUsed/>
    <w:rsid w:val="00C7440E"/>
    <w:pPr>
      <w:tabs>
        <w:tab w:val="center" w:pos="4536"/>
        <w:tab w:val="right" w:pos="9072"/>
      </w:tabs>
      <w:spacing w:after="0" w:line="240" w:lineRule="auto"/>
    </w:pPr>
  </w:style>
  <w:style w:type="character" w:customStyle="1" w:styleId="HeaderChar">
    <w:name w:val="Header Char"/>
    <w:basedOn w:val="DefaultParagraphFont"/>
    <w:link w:val="Header"/>
    <w:uiPriority w:val="99"/>
    <w:rsid w:val="00C7440E"/>
  </w:style>
  <w:style w:type="paragraph" w:styleId="Footer">
    <w:name w:val="footer"/>
    <w:basedOn w:val="Normal"/>
    <w:link w:val="FooterChar"/>
    <w:uiPriority w:val="99"/>
    <w:unhideWhenUsed/>
    <w:rsid w:val="00C744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C7440E"/>
  </w:style>
  <w:style w:type="paragraph" w:styleId="ListParagraph">
    <w:name w:val="List Paragraph"/>
    <w:basedOn w:val="Normal"/>
    <w:uiPriority w:val="34"/>
    <w:qFormat/>
    <w:rsid w:val="00F00AC9"/>
    <w:pPr>
      <w:ind w:left="720"/>
      <w:contextualSpacing/>
    </w:pPr>
  </w:style>
  <w:style w:type="character" w:styleId="Hyperlink">
    <w:name w:val="Hyperlink"/>
    <w:basedOn w:val="DefaultParagraphFont"/>
    <w:uiPriority w:val="99"/>
    <w:unhideWhenUsed/>
    <w:rsid w:val="00031DB0"/>
    <w:rPr>
      <w:color w:val="0563C1" w:themeColor="hyperlink"/>
      <w:u w:val="single"/>
    </w:rPr>
  </w:style>
  <w:style w:type="paragraph" w:styleId="HTMLPreformatted">
    <w:name w:val="HTML Preformatted"/>
    <w:basedOn w:val="Normal"/>
    <w:link w:val="HTMLPreformattedChar"/>
    <w:uiPriority w:val="99"/>
    <w:semiHidden/>
    <w:unhideWhenUsed/>
    <w:rsid w:val="00177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zh-CN"/>
    </w:rPr>
  </w:style>
  <w:style w:type="character" w:customStyle="1" w:styleId="HTMLPreformattedChar">
    <w:name w:val="HTML Preformatted Char"/>
    <w:basedOn w:val="DefaultParagraphFont"/>
    <w:link w:val="HTMLPreformatted"/>
    <w:uiPriority w:val="99"/>
    <w:semiHidden/>
    <w:rsid w:val="00177103"/>
    <w:rPr>
      <w:rFonts w:ascii="Courier New" w:eastAsia="Times New Roman" w:hAnsi="Courier New" w:cs="Courier New"/>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207943">
      <w:bodyDiv w:val="1"/>
      <w:marLeft w:val="0"/>
      <w:marRight w:val="0"/>
      <w:marTop w:val="0"/>
      <w:marBottom w:val="0"/>
      <w:divBdr>
        <w:top w:val="none" w:sz="0" w:space="0" w:color="auto"/>
        <w:left w:val="none" w:sz="0" w:space="0" w:color="auto"/>
        <w:bottom w:val="none" w:sz="0" w:space="0" w:color="auto"/>
        <w:right w:val="none" w:sz="0" w:space="0" w:color="auto"/>
      </w:divBdr>
    </w:div>
    <w:div w:id="518470160">
      <w:bodyDiv w:val="1"/>
      <w:marLeft w:val="0"/>
      <w:marRight w:val="0"/>
      <w:marTop w:val="0"/>
      <w:marBottom w:val="0"/>
      <w:divBdr>
        <w:top w:val="none" w:sz="0" w:space="0" w:color="auto"/>
        <w:left w:val="none" w:sz="0" w:space="0" w:color="auto"/>
        <w:bottom w:val="none" w:sz="0" w:space="0" w:color="auto"/>
        <w:right w:val="none" w:sz="0" w:space="0" w:color="auto"/>
      </w:divBdr>
      <w:divsChild>
        <w:div w:id="670177799">
          <w:marLeft w:val="0"/>
          <w:marRight w:val="0"/>
          <w:marTop w:val="0"/>
          <w:marBottom w:val="0"/>
          <w:divBdr>
            <w:top w:val="none" w:sz="0" w:space="0" w:color="auto"/>
            <w:left w:val="none" w:sz="0" w:space="0" w:color="auto"/>
            <w:bottom w:val="none" w:sz="0" w:space="0" w:color="auto"/>
            <w:right w:val="none" w:sz="0" w:space="0" w:color="auto"/>
          </w:divBdr>
          <w:divsChild>
            <w:div w:id="304899907">
              <w:marLeft w:val="0"/>
              <w:marRight w:val="0"/>
              <w:marTop w:val="0"/>
              <w:marBottom w:val="0"/>
              <w:divBdr>
                <w:top w:val="none" w:sz="0" w:space="0" w:color="auto"/>
                <w:left w:val="none" w:sz="0" w:space="0" w:color="auto"/>
                <w:bottom w:val="none" w:sz="0" w:space="0" w:color="auto"/>
                <w:right w:val="none" w:sz="0" w:space="0" w:color="auto"/>
              </w:divBdr>
              <w:divsChild>
                <w:div w:id="446513160">
                  <w:marLeft w:val="0"/>
                  <w:marRight w:val="0"/>
                  <w:marTop w:val="0"/>
                  <w:marBottom w:val="0"/>
                  <w:divBdr>
                    <w:top w:val="none" w:sz="0" w:space="0" w:color="auto"/>
                    <w:left w:val="none" w:sz="0" w:space="0" w:color="auto"/>
                    <w:bottom w:val="none" w:sz="0" w:space="0" w:color="auto"/>
                    <w:right w:val="none" w:sz="0" w:space="0" w:color="auto"/>
                  </w:divBdr>
                  <w:divsChild>
                    <w:div w:id="1811825476">
                      <w:marLeft w:val="0"/>
                      <w:marRight w:val="0"/>
                      <w:marTop w:val="0"/>
                      <w:marBottom w:val="0"/>
                      <w:divBdr>
                        <w:top w:val="none" w:sz="0" w:space="0" w:color="auto"/>
                        <w:left w:val="none" w:sz="0" w:space="0" w:color="auto"/>
                        <w:bottom w:val="none" w:sz="0" w:space="0" w:color="auto"/>
                        <w:right w:val="none" w:sz="0" w:space="0" w:color="auto"/>
                      </w:divBdr>
                      <w:divsChild>
                        <w:div w:id="967006934">
                          <w:marLeft w:val="0"/>
                          <w:marRight w:val="0"/>
                          <w:marTop w:val="0"/>
                          <w:marBottom w:val="0"/>
                          <w:divBdr>
                            <w:top w:val="none" w:sz="0" w:space="0" w:color="auto"/>
                            <w:left w:val="none" w:sz="0" w:space="0" w:color="auto"/>
                            <w:bottom w:val="none" w:sz="0" w:space="0" w:color="auto"/>
                            <w:right w:val="none" w:sz="0" w:space="0" w:color="auto"/>
                          </w:divBdr>
                          <w:divsChild>
                            <w:div w:id="452556032">
                              <w:marLeft w:val="0"/>
                              <w:marRight w:val="0"/>
                              <w:marTop w:val="0"/>
                              <w:marBottom w:val="0"/>
                              <w:divBdr>
                                <w:top w:val="none" w:sz="0" w:space="0" w:color="auto"/>
                                <w:left w:val="none" w:sz="0" w:space="0" w:color="auto"/>
                                <w:bottom w:val="none" w:sz="0" w:space="0" w:color="auto"/>
                                <w:right w:val="none" w:sz="0" w:space="0" w:color="auto"/>
                              </w:divBdr>
                              <w:divsChild>
                                <w:div w:id="1263032243">
                                  <w:marLeft w:val="0"/>
                                  <w:marRight w:val="0"/>
                                  <w:marTop w:val="0"/>
                                  <w:marBottom w:val="0"/>
                                  <w:divBdr>
                                    <w:top w:val="none" w:sz="0" w:space="0" w:color="auto"/>
                                    <w:left w:val="none" w:sz="0" w:space="0" w:color="auto"/>
                                    <w:bottom w:val="none" w:sz="0" w:space="0" w:color="auto"/>
                                    <w:right w:val="none" w:sz="0" w:space="0" w:color="auto"/>
                                  </w:divBdr>
                                  <w:divsChild>
                                    <w:div w:id="1806309763">
                                      <w:marLeft w:val="0"/>
                                      <w:marRight w:val="0"/>
                                      <w:marTop w:val="0"/>
                                      <w:marBottom w:val="0"/>
                                      <w:divBdr>
                                        <w:top w:val="none" w:sz="0" w:space="0" w:color="auto"/>
                                        <w:left w:val="none" w:sz="0" w:space="0" w:color="auto"/>
                                        <w:bottom w:val="none" w:sz="0" w:space="0" w:color="auto"/>
                                        <w:right w:val="none" w:sz="0" w:space="0" w:color="auto"/>
                                      </w:divBdr>
                                      <w:divsChild>
                                        <w:div w:id="405342999">
                                          <w:marLeft w:val="0"/>
                                          <w:marRight w:val="0"/>
                                          <w:marTop w:val="0"/>
                                          <w:marBottom w:val="495"/>
                                          <w:divBdr>
                                            <w:top w:val="none" w:sz="0" w:space="0" w:color="auto"/>
                                            <w:left w:val="none" w:sz="0" w:space="0" w:color="auto"/>
                                            <w:bottom w:val="none" w:sz="0" w:space="0" w:color="auto"/>
                                            <w:right w:val="none" w:sz="0" w:space="0" w:color="auto"/>
                                          </w:divBdr>
                                          <w:divsChild>
                                            <w:div w:id="16760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64549080">
      <w:bodyDiv w:val="1"/>
      <w:marLeft w:val="0"/>
      <w:marRight w:val="0"/>
      <w:marTop w:val="0"/>
      <w:marBottom w:val="0"/>
      <w:divBdr>
        <w:top w:val="none" w:sz="0" w:space="0" w:color="auto"/>
        <w:left w:val="none" w:sz="0" w:space="0" w:color="auto"/>
        <w:bottom w:val="none" w:sz="0" w:space="0" w:color="auto"/>
        <w:right w:val="none" w:sz="0" w:space="0" w:color="auto"/>
      </w:divBdr>
      <w:divsChild>
        <w:div w:id="723337909">
          <w:marLeft w:val="0"/>
          <w:marRight w:val="0"/>
          <w:marTop w:val="0"/>
          <w:marBottom w:val="0"/>
          <w:divBdr>
            <w:top w:val="none" w:sz="0" w:space="0" w:color="auto"/>
            <w:left w:val="none" w:sz="0" w:space="0" w:color="auto"/>
            <w:bottom w:val="none" w:sz="0" w:space="0" w:color="auto"/>
            <w:right w:val="none" w:sz="0" w:space="0" w:color="auto"/>
          </w:divBdr>
          <w:divsChild>
            <w:div w:id="585766404">
              <w:marLeft w:val="0"/>
              <w:marRight w:val="0"/>
              <w:marTop w:val="0"/>
              <w:marBottom w:val="0"/>
              <w:divBdr>
                <w:top w:val="none" w:sz="0" w:space="0" w:color="auto"/>
                <w:left w:val="none" w:sz="0" w:space="0" w:color="auto"/>
                <w:bottom w:val="none" w:sz="0" w:space="0" w:color="auto"/>
                <w:right w:val="none" w:sz="0" w:space="0" w:color="auto"/>
              </w:divBdr>
              <w:divsChild>
                <w:div w:id="812335893">
                  <w:marLeft w:val="0"/>
                  <w:marRight w:val="0"/>
                  <w:marTop w:val="0"/>
                  <w:marBottom w:val="0"/>
                  <w:divBdr>
                    <w:top w:val="none" w:sz="0" w:space="0" w:color="auto"/>
                    <w:left w:val="none" w:sz="0" w:space="0" w:color="auto"/>
                    <w:bottom w:val="none" w:sz="0" w:space="0" w:color="auto"/>
                    <w:right w:val="none" w:sz="0" w:space="0" w:color="auto"/>
                  </w:divBdr>
                  <w:divsChild>
                    <w:div w:id="1037505915">
                      <w:marLeft w:val="0"/>
                      <w:marRight w:val="0"/>
                      <w:marTop w:val="0"/>
                      <w:marBottom w:val="0"/>
                      <w:divBdr>
                        <w:top w:val="none" w:sz="0" w:space="0" w:color="auto"/>
                        <w:left w:val="none" w:sz="0" w:space="0" w:color="auto"/>
                        <w:bottom w:val="none" w:sz="0" w:space="0" w:color="auto"/>
                        <w:right w:val="none" w:sz="0" w:space="0" w:color="auto"/>
                      </w:divBdr>
                      <w:divsChild>
                        <w:div w:id="1708137839">
                          <w:marLeft w:val="0"/>
                          <w:marRight w:val="0"/>
                          <w:marTop w:val="0"/>
                          <w:marBottom w:val="0"/>
                          <w:divBdr>
                            <w:top w:val="none" w:sz="0" w:space="0" w:color="auto"/>
                            <w:left w:val="none" w:sz="0" w:space="0" w:color="auto"/>
                            <w:bottom w:val="none" w:sz="0" w:space="0" w:color="auto"/>
                            <w:right w:val="none" w:sz="0" w:space="0" w:color="auto"/>
                          </w:divBdr>
                          <w:divsChild>
                            <w:div w:id="728724741">
                              <w:marLeft w:val="0"/>
                              <w:marRight w:val="0"/>
                              <w:marTop w:val="0"/>
                              <w:marBottom w:val="0"/>
                              <w:divBdr>
                                <w:top w:val="none" w:sz="0" w:space="0" w:color="auto"/>
                                <w:left w:val="none" w:sz="0" w:space="0" w:color="auto"/>
                                <w:bottom w:val="none" w:sz="0" w:space="0" w:color="auto"/>
                                <w:right w:val="none" w:sz="0" w:space="0" w:color="auto"/>
                              </w:divBdr>
                              <w:divsChild>
                                <w:div w:id="2080320122">
                                  <w:marLeft w:val="0"/>
                                  <w:marRight w:val="0"/>
                                  <w:marTop w:val="0"/>
                                  <w:marBottom w:val="0"/>
                                  <w:divBdr>
                                    <w:top w:val="none" w:sz="0" w:space="0" w:color="auto"/>
                                    <w:left w:val="none" w:sz="0" w:space="0" w:color="auto"/>
                                    <w:bottom w:val="none" w:sz="0" w:space="0" w:color="auto"/>
                                    <w:right w:val="none" w:sz="0" w:space="0" w:color="auto"/>
                                  </w:divBdr>
                                  <w:divsChild>
                                    <w:div w:id="229735559">
                                      <w:marLeft w:val="0"/>
                                      <w:marRight w:val="0"/>
                                      <w:marTop w:val="0"/>
                                      <w:marBottom w:val="0"/>
                                      <w:divBdr>
                                        <w:top w:val="none" w:sz="0" w:space="0" w:color="auto"/>
                                        <w:left w:val="none" w:sz="0" w:space="0" w:color="auto"/>
                                        <w:bottom w:val="none" w:sz="0" w:space="0" w:color="auto"/>
                                        <w:right w:val="none" w:sz="0" w:space="0" w:color="auto"/>
                                      </w:divBdr>
                                      <w:divsChild>
                                        <w:div w:id="912590789">
                                          <w:marLeft w:val="0"/>
                                          <w:marRight w:val="0"/>
                                          <w:marTop w:val="0"/>
                                          <w:marBottom w:val="495"/>
                                          <w:divBdr>
                                            <w:top w:val="none" w:sz="0" w:space="0" w:color="auto"/>
                                            <w:left w:val="none" w:sz="0" w:space="0" w:color="auto"/>
                                            <w:bottom w:val="none" w:sz="0" w:space="0" w:color="auto"/>
                                            <w:right w:val="none" w:sz="0" w:space="0" w:color="auto"/>
                                          </w:divBdr>
                                          <w:divsChild>
                                            <w:div w:id="133661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22188939">
      <w:bodyDiv w:val="1"/>
      <w:marLeft w:val="0"/>
      <w:marRight w:val="0"/>
      <w:marTop w:val="0"/>
      <w:marBottom w:val="0"/>
      <w:divBdr>
        <w:top w:val="none" w:sz="0" w:space="0" w:color="auto"/>
        <w:left w:val="none" w:sz="0" w:space="0" w:color="auto"/>
        <w:bottom w:val="none" w:sz="0" w:space="0" w:color="auto"/>
        <w:right w:val="none" w:sz="0" w:space="0" w:color="auto"/>
      </w:divBdr>
    </w:div>
    <w:div w:id="1444837481">
      <w:bodyDiv w:val="1"/>
      <w:marLeft w:val="0"/>
      <w:marRight w:val="0"/>
      <w:marTop w:val="0"/>
      <w:marBottom w:val="0"/>
      <w:divBdr>
        <w:top w:val="none" w:sz="0" w:space="0" w:color="auto"/>
        <w:left w:val="none" w:sz="0" w:space="0" w:color="auto"/>
        <w:bottom w:val="none" w:sz="0" w:space="0" w:color="auto"/>
        <w:right w:val="none" w:sz="0" w:space="0" w:color="auto"/>
      </w:divBdr>
    </w:div>
    <w:div w:id="1707636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sigmaweb.org/publications/Public-Procurement-Policy-Brief-38-200117.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DC57188DD9A0469504DC7129112131" ma:contentTypeVersion="2" ma:contentTypeDescription="Create a new document." ma:contentTypeScope="" ma:versionID="6398ceecab2c3a36468361f01ec13dde">
  <xsd:schema xmlns:xsd="http://www.w3.org/2001/XMLSchema" xmlns:xs="http://www.w3.org/2001/XMLSchema" xmlns:p="http://schemas.microsoft.com/office/2006/metadata/properties" xmlns:ns2="1096e588-875a-4e48-ba85-ea1554ece10c" targetNamespace="http://schemas.microsoft.com/office/2006/metadata/properties" ma:root="true" ma:fieldsID="fe0b12ed183bb4e9f70cf1d110ac93da"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6PXVCHXRUD45-1486911704-3689</_dlc_DocId>
    <_dlc_DocIdUrl xmlns="1096e588-875a-4e48-ba85-ea1554ece10c">
      <Url>http://sharepoint/snrl/_layouts/15/DocIdRedir.aspx?ID=6PXVCHXRUD45-1486911704-3689</Url>
      <Description>6PXVCHXRUD45-1486911704-3689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8CE4B-1628-4AC2-8B56-EA5AB37B7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AD6AC4-6AFD-47EF-8A95-A8F3420C2EC9}">
  <ds:schemaRefs>
    <ds:schemaRef ds:uri="http://schemas.microsoft.com/sharepoint/events"/>
  </ds:schemaRefs>
</ds:datastoreItem>
</file>

<file path=customXml/itemProps3.xml><?xml version="1.0" encoding="utf-8"?>
<ds:datastoreItem xmlns:ds="http://schemas.openxmlformats.org/officeDocument/2006/customXml" ds:itemID="{4BC7FEA8-2535-4A3F-AECC-FD8A748A4E6B}">
  <ds:schemaRefs>
    <ds:schemaRef ds:uri="http://schemas.microsoft.com/sharepoint/v3/contenttype/forms"/>
  </ds:schemaRefs>
</ds:datastoreItem>
</file>

<file path=customXml/itemProps4.xml><?xml version="1.0" encoding="utf-8"?>
<ds:datastoreItem xmlns:ds="http://schemas.openxmlformats.org/officeDocument/2006/customXml" ds:itemID="{42E8D27A-F664-4014-92C8-999630C91582}">
  <ds:schemaRefs>
    <ds:schemaRef ds:uri="http://schemas.microsoft.com/office/2006/metadata/properties"/>
    <ds:schemaRef ds:uri="http://schemas.microsoft.com/office/infopath/2007/PartnerControls"/>
    <ds:schemaRef ds:uri="1096e588-875a-4e48-ba85-ea1554ece10c"/>
  </ds:schemaRefs>
</ds:datastoreItem>
</file>

<file path=customXml/itemProps5.xml><?xml version="1.0" encoding="utf-8"?>
<ds:datastoreItem xmlns:ds="http://schemas.openxmlformats.org/officeDocument/2006/customXml" ds:itemID="{C54F4D9C-71BF-45B0-AF76-7ABEA05C0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3078</Words>
  <Characters>17550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APPRRR</Company>
  <LinksUpToDate>false</LinksUpToDate>
  <CharactersWithSpaces>20587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Šimić</dc:creator>
  <cp:lastModifiedBy>APPRRR</cp:lastModifiedBy>
  <cp:revision>14</cp:revision>
  <dcterms:created xsi:type="dcterms:W3CDTF">2019-10-09T15:35:00Z</dcterms:created>
  <dcterms:modified xsi:type="dcterms:W3CDTF">2019-10-14T14:28:00Z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8d11ba87-69ca-4553-9a24-dd8f7762009a</vt:lpwstr>
  </property>
  <property fmtid="{D5CDD505-2E9C-101B-9397-08002B2CF9AE}" pid="3" name="ContentTypeId">
    <vt:lpwstr>0x01010098DC57188DD9A0469504DC7129112131</vt:lpwstr>
  </property>
</Properties>
</file>